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12" w:space="9"/>
        </w:pBdr>
        <w:jc w:val="center"/>
        <w:outlineLvl w:val="0"/>
        <w:rPr>
          <w:rFonts w:eastAsia="Calibri"/>
          <w:b/>
          <w:sz w:val="24"/>
          <w:szCs w:val="24"/>
          <w:lang w:eastAsia="en-US"/>
        </w:rPr>
      </w:pPr>
      <w:bookmarkStart w:id="0" w:name="_Ref521726698"/>
      <w:bookmarkEnd w:id="0"/>
      <w:r>
        <w:rPr>
          <w:b/>
          <w:sz w:val="24"/>
          <w:szCs w:val="24"/>
        </w:rPr>
        <w:t>НАЦИОНАЛЬНЫЙ СТАНДАРТ РЕСПУБЛИКИ КАЗАХСТАН</w:t>
      </w:r>
    </w:p>
    <w:p>
      <w:pPr>
        <w:pBdr>
          <w:bottom w:val="single" w:color="auto" w:sz="12" w:space="0"/>
        </w:pBdr>
        <w:tabs>
          <w:tab w:val="left" w:pos="4125"/>
        </w:tabs>
        <w:jc w:val="center"/>
        <w:rPr>
          <w:rFonts w:hint="default" w:ascii="Times New Roman" w:hAnsi="Times New Roman" w:cs="Times New Roman"/>
          <w:b/>
          <w:bCs/>
          <w:sz w:val="28"/>
          <w:szCs w:val="28"/>
          <w:lang w:val="ru-RU"/>
        </w:rPr>
      </w:pPr>
      <w:r>
        <w:rPr>
          <w:rFonts w:hint="default" w:ascii="Times New Roman" w:hAnsi="Times New Roman" w:eastAsia="SimSun"/>
          <w:b/>
          <w:bCs/>
          <w:i w:val="0"/>
          <w:iCs w:val="0"/>
          <w:caps w:val="0"/>
          <w:color w:val="000000"/>
          <w:spacing w:val="0"/>
          <w:sz w:val="28"/>
          <w:szCs w:val="28"/>
        </w:rPr>
        <w:t>Требования безопасности к установкам канатных дорог, предназначенным для перевозки людей, — Приводные системы и другое механическое оборудование</w:t>
      </w:r>
    </w:p>
    <w:p>
      <w:pPr>
        <w:jc w:val="right"/>
        <w:outlineLvl w:val="0"/>
        <w:rPr>
          <w:b/>
          <w:sz w:val="24"/>
          <w:szCs w:val="24"/>
        </w:rPr>
      </w:pPr>
      <w:r>
        <w:rPr>
          <w:b/>
          <w:sz w:val="24"/>
          <w:szCs w:val="24"/>
        </w:rPr>
        <w:t xml:space="preserve"> Дата введения __________</w:t>
      </w:r>
    </w:p>
    <w:p>
      <w:pPr>
        <w:pStyle w:val="89"/>
        <w:widowControl/>
        <w:ind w:firstLine="567"/>
        <w:jc w:val="both"/>
        <w:rPr>
          <w:rStyle w:val="175"/>
          <w:rFonts w:ascii="Times New Roman" w:hAnsi="Times New Roman" w:cs="Times New Roman"/>
          <w:bCs/>
          <w:sz w:val="24"/>
          <w:lang w:eastAsia="en-US"/>
        </w:rPr>
      </w:pPr>
      <w:r>
        <w:rPr>
          <w:rFonts w:ascii="Times New Roman" w:hAnsi="Times New Roman" w:cs="Times New Roman"/>
          <w:b/>
          <w:caps/>
        </w:rPr>
        <w:t xml:space="preserve"> </w:t>
      </w:r>
    </w:p>
    <w:p>
      <w:pPr>
        <w:pStyle w:val="89"/>
        <w:widowControl/>
        <w:ind w:firstLine="567"/>
        <w:jc w:val="both"/>
        <w:rPr>
          <w:sz w:val="24"/>
          <w:szCs w:val="24"/>
        </w:rPr>
      </w:pPr>
      <w:r>
        <w:rPr>
          <w:rStyle w:val="175"/>
          <w:rFonts w:ascii="Times New Roman" w:hAnsi="Times New Roman" w:cs="Times New Roman"/>
          <w:bCs/>
          <w:sz w:val="24"/>
          <w:lang w:eastAsia="en-US"/>
        </w:rPr>
        <w:t xml:space="preserve"> 1 Область применения</w:t>
      </w:r>
    </w:p>
    <w:p>
      <w:pPr>
        <w:ind w:firstLine="567"/>
        <w:jc w:val="both"/>
        <w:rPr>
          <w:rFonts w:hint="default" w:ascii="Times New Roman" w:hAnsi="Times New Roman" w:eastAsia="SimSun" w:cs="Times New Roman"/>
          <w:sz w:val="24"/>
          <w:szCs w:val="24"/>
        </w:rPr>
      </w:pPr>
    </w:p>
    <w:p>
      <w:pPr>
        <w:pStyle w:val="89"/>
        <w:widowControl/>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Настоящий</w:t>
      </w:r>
      <w:r>
        <w:rPr>
          <w:rFonts w:hint="default" w:ascii="Times New Roman" w:hAnsi="Times New Roman"/>
          <w:i w:val="0"/>
          <w:iCs w:val="0"/>
          <w:caps w:val="0"/>
          <w:color w:val="000000"/>
          <w:spacing w:val="0"/>
          <w:sz w:val="24"/>
          <w:szCs w:val="24"/>
          <w:lang w:val="ru-RU"/>
        </w:rPr>
        <w:t xml:space="preserve"> </w:t>
      </w:r>
      <w:r>
        <w:rPr>
          <w:rFonts w:hint="default" w:ascii="Times New Roman" w:hAnsi="Times New Roman" w:eastAsia="SimSun"/>
          <w:i w:val="0"/>
          <w:iCs w:val="0"/>
          <w:caps w:val="0"/>
          <w:color w:val="000000"/>
          <w:spacing w:val="0"/>
          <w:sz w:val="24"/>
          <w:szCs w:val="24"/>
        </w:rPr>
        <w:t>стандарт устанавливает требования безопасности к механическим и электрическим устройствам приводной системы и другим механическим устройствам для канатных дорог, предназначенных для перевозки людей. Настоящий стандарт применим к различным типам установок и учитывает их окружающую среду.</w:t>
      </w:r>
    </w:p>
    <w:p>
      <w:pPr>
        <w:pStyle w:val="89"/>
        <w:widowControl/>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 xml:space="preserve">Настоящий </w:t>
      </w:r>
      <w:r>
        <w:rPr>
          <w:rFonts w:hint="default" w:ascii="Times New Roman" w:hAnsi="Times New Roman"/>
          <w:i w:val="0"/>
          <w:iCs w:val="0"/>
          <w:caps w:val="0"/>
          <w:color w:val="000000"/>
          <w:spacing w:val="0"/>
          <w:sz w:val="24"/>
          <w:szCs w:val="24"/>
          <w:lang w:val="ru-RU"/>
        </w:rPr>
        <w:t>с</w:t>
      </w:r>
      <w:r>
        <w:rPr>
          <w:rFonts w:hint="default" w:ascii="Times New Roman" w:hAnsi="Times New Roman" w:eastAsia="SimSun"/>
          <w:i w:val="0"/>
          <w:iCs w:val="0"/>
          <w:caps w:val="0"/>
          <w:color w:val="000000"/>
          <w:spacing w:val="0"/>
          <w:sz w:val="24"/>
          <w:szCs w:val="24"/>
        </w:rPr>
        <w:t>тандарт распространяется на проектирование, изготовление, установку, техническое обслуживание и эксплуатацию механических и электрических устройств системы привода и других механических устройств для канатных дорог, предназначенных для перевозки людей.</w:t>
      </w:r>
    </w:p>
    <w:p>
      <w:pPr>
        <w:pStyle w:val="89"/>
        <w:widowControl/>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Он включает требования, касающиеся предотвращения несчастных случаев и защиты работников, без ущерба для применения национальных нормативных актов.</w:t>
      </w:r>
    </w:p>
    <w:p>
      <w:pPr>
        <w:pStyle w:val="89"/>
        <w:widowControl/>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Национальные правила, касающиеся строительства или строительства или предназначенные для защиты определенных групп людей, остаются неизменными.</w:t>
      </w:r>
    </w:p>
    <w:p>
      <w:pPr>
        <w:pStyle w:val="89"/>
        <w:widowControl/>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Это не относится к установкам для перевозки грузов или к лифтам.</w:t>
      </w:r>
    </w:p>
    <w:p>
      <w:pPr>
        <w:pStyle w:val="89"/>
        <w:widowControl/>
        <w:ind w:firstLine="567"/>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Пункты 6-11 применяются к механическим и электрическим устройствам привода</w:t>
      </w:r>
      <w:r>
        <w:rPr>
          <w:rFonts w:hint="default" w:ascii="Times New Roman" w:hAnsi="Times New Roman" w:eastAsia="SimSun" w:cs="Times New Roman"/>
          <w:i w:val="0"/>
          <w:iCs w:val="0"/>
          <w:caps w:val="0"/>
          <w:color w:val="000000"/>
          <w:spacing w:val="0"/>
          <w:sz w:val="24"/>
          <w:szCs w:val="24"/>
        </w:rPr>
        <w:t>.</w:t>
      </w:r>
    </w:p>
    <w:p>
      <w:pPr>
        <w:pStyle w:val="89"/>
        <w:widowControl/>
        <w:ind w:firstLine="567"/>
        <w:jc w:val="both"/>
        <w:rPr>
          <w:rFonts w:ascii="Arial" w:hAnsi="Arial" w:eastAsia="SimSun" w:cs="Arial"/>
          <w:i w:val="0"/>
          <w:iCs w:val="0"/>
          <w:caps w:val="0"/>
          <w:color w:val="000000"/>
          <w:spacing w:val="0"/>
          <w:sz w:val="13"/>
          <w:szCs w:val="13"/>
        </w:rPr>
      </w:pPr>
    </w:p>
    <w:p>
      <w:pPr>
        <w:pStyle w:val="89"/>
        <w:widowControl/>
        <w:ind w:firstLine="567"/>
        <w:jc w:val="both"/>
        <w:rPr>
          <w:rStyle w:val="175"/>
          <w:rFonts w:ascii="Times New Roman" w:hAnsi="Times New Roman" w:cs="Times New Roman"/>
          <w:bCs/>
          <w:sz w:val="24"/>
          <w:lang w:eastAsia="en-US"/>
        </w:rPr>
      </w:pPr>
      <w:r>
        <w:rPr>
          <w:rStyle w:val="175"/>
          <w:rFonts w:ascii="Times New Roman" w:hAnsi="Times New Roman" w:cs="Times New Roman"/>
          <w:bCs/>
          <w:sz w:val="24"/>
          <w:lang w:eastAsia="en-US"/>
        </w:rPr>
        <w:t xml:space="preserve"> 2 Нормативные ссылки</w:t>
      </w:r>
    </w:p>
    <w:p>
      <w:pPr>
        <w:pStyle w:val="89"/>
        <w:widowControl/>
        <w:ind w:firstLine="567"/>
        <w:jc w:val="both"/>
        <w:rPr>
          <w:rStyle w:val="175"/>
          <w:rFonts w:hint="default" w:ascii="Times New Roman" w:hAnsi="Times New Roman" w:cs="Times New Roman"/>
          <w:bCs/>
          <w:sz w:val="24"/>
          <w:szCs w:val="24"/>
          <w:lang w:eastAsia="en-US"/>
        </w:rPr>
      </w:pPr>
    </w:p>
    <w:p>
      <w:pPr>
        <w:keepNext w:val="0"/>
        <w:keepLines w:val="0"/>
        <w:widowControl/>
        <w:suppressLineNumbers w:val="0"/>
        <w:ind w:left="0" w:leftChars="0" w:firstLine="600" w:firstLineChars="250"/>
        <w:jc w:val="both"/>
        <w:rPr>
          <w:rFonts w:hint="default" w:ascii="Times New Roman" w:hAnsi="Times New Roman" w:eastAsia="SimSun" w:cs="Times New Roman"/>
          <w:i w:val="0"/>
          <w:iCs w:val="0"/>
          <w:caps w:val="0"/>
          <w:color w:val="000000"/>
          <w:spacing w:val="0"/>
          <w:sz w:val="24"/>
          <w:szCs w:val="24"/>
        </w:rPr>
      </w:pPr>
      <w:r>
        <w:rPr>
          <w:rFonts w:hint="default" w:ascii="Times New Roman" w:hAnsi="Times New Roman" w:eastAsia="SimSun" w:cs="Times New Roman"/>
          <w:i w:val="0"/>
          <w:iCs w:val="0"/>
          <w:caps w:val="0"/>
          <w:color w:val="000000"/>
          <w:spacing w:val="0"/>
          <w:sz w:val="24"/>
          <w:szCs w:val="24"/>
        </w:rPr>
        <w:t>Приведенные ниже ссылки, полностью или частично, являются нормативными ссылками в настоящем стандарте и необходимы для его применения. Для датированных ссылок применяется только цитируемое издание. Для недатированных ссылок применяется последняя редакция справочного документа (включая любые поправки).</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1709, Требования безопасности к установкам канатных дорог, предназначенным для перевозки людей – Проверка перед вводом в эксплуатацию, техническое обслуживание и эксплуатационные проверки и проверки</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1907, Требования безопасности для канатных дорог, предназначенных для перевозки людей – Терминология</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1908:2015, Требования безопасности к установкам канатных дорог, предназначенным для перевозки людей – Натяжные устройства</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1909, Требования безопасности к сооружениям канатной дороги, предназначенным для перевозки людей – Восстановление и эвакуация</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1993-1-1, Еврокод 3: Проектирование стальных конструкций – Часть 1-1: Общие правила и нормы для зданий</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10204, Металлические изделия – Типы инспекционных документов</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12397, Требования безопасности для канатных дорог, предназначенных для перевозки людей – Эксплуатация</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12408, Требования безопасности для канатных дорог, предназначенных для перевозки людей – Контроль качества</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 xml:space="preserve">EN 12927 (все части), Требования безопасности для канатных дорог, предназначенных для перевозки людей – Канаты </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12929-1:2015, Требования безопасности при монтаже канатной дороги</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13107, Требования безопасности для канатных дорог, предназначенных для перевозки людей – Строительные работы</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13243:2015, Требования безопасности к установкам канатных дорог, предназначенным для перевозки людей – Электрооборудование, отличное от приводных систем</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13796-1:2012, Требования безопасности к установкам канатных дорог, предназначенным для перевозки людей – Перевозчиков – Часть 1: Захваты, тележки-перевозчики, бортовые тормоза, кабины, кресла, тележки, транспортные средства для технического обслуживания, буксировщики</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13796-2, Требования безопасности к установкам канатных дорог, предназначенным для перевозки людей – перевозчиков – Часть 2: Испытание захватов на сопротивление скольжению</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13796-3, Требования безопасности к установкам канатных дорог, предназначенным для перевозки людей – перевозчиков – Часть 3: Испытания на усталость</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ISO 898 (все детали), Механические свойства крепежных деталей из углеродистой и легированной стали (ISO 898, все детали)</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ISO 4414, Пневматическая гидравлическая мощность — Общие правила и требования безопасности для систем и их компонентов (ISO 4414)</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ISO 5817, Сварка — Сварка плавлением соединений из стали, никеля, титана и их сплавов (сварка пучком исключена) – Уровни качества для дефектов (ISO 5817)</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EN ISO 9606-1, Квалификационные испытания сварщиков — Сварка плавлением — Часть 1: Сталь (ISO 9606-1)</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ISO 281, Подшипники качения — Номинальные динамические нагрузки и номинальный срок службы</w:t>
      </w:r>
    </w:p>
    <w:p>
      <w:pPr>
        <w:pStyle w:val="184"/>
        <w:ind w:left="0" w:leftChars="0" w:firstLine="600" w:firstLineChars="250"/>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ISO 6336 (все части), Расчет грузоподъемности цилиндрических и винтовых зубчатых колес</w:t>
      </w:r>
    </w:p>
    <w:p>
      <w:pPr>
        <w:pStyle w:val="184"/>
        <w:ind w:left="0" w:leftChars="0" w:firstLine="600" w:firstLineChars="250"/>
        <w:jc w:val="both"/>
        <w:rPr>
          <w:rFonts w:hint="default" w:ascii="Times New Roman" w:hAnsi="Times New Roman" w:eastAsia="SimSun" w:cs="Times New Roman"/>
          <w:i w:val="0"/>
          <w:iCs w:val="0"/>
          <w:caps w:val="0"/>
          <w:color w:val="000000"/>
          <w:spacing w:val="0"/>
          <w:sz w:val="24"/>
          <w:szCs w:val="24"/>
        </w:rPr>
      </w:pPr>
    </w:p>
    <w:p>
      <w:pPr>
        <w:pStyle w:val="184"/>
        <w:ind w:left="0" w:leftChars="0" w:firstLine="602" w:firstLineChars="250"/>
        <w:jc w:val="both"/>
        <w:rPr>
          <w:rFonts w:ascii="Times New Roman" w:hAnsi="Times New Roman"/>
          <w:b/>
          <w:sz w:val="24"/>
          <w:szCs w:val="24"/>
        </w:rPr>
      </w:pPr>
      <w:r>
        <w:rPr>
          <w:rFonts w:ascii="Times New Roman" w:hAnsi="Times New Roman"/>
          <w:b/>
          <w:sz w:val="24"/>
          <w:szCs w:val="24"/>
        </w:rPr>
        <w:t xml:space="preserve">3 Термины и определения </w:t>
      </w:r>
    </w:p>
    <w:p>
      <w:pPr>
        <w:pStyle w:val="184"/>
        <w:ind w:left="0" w:leftChars="0" w:firstLine="600" w:firstLineChars="250"/>
        <w:jc w:val="both"/>
        <w:rPr>
          <w:rFonts w:hint="default" w:ascii="Times New Roman" w:hAnsi="Times New Roman" w:cs="Times New Roman"/>
          <w:sz w:val="24"/>
          <w:szCs w:val="24"/>
        </w:rPr>
      </w:pPr>
      <w:r>
        <w:rPr>
          <w:rFonts w:hint="default" w:ascii="Times New Roman" w:hAnsi="Times New Roman" w:eastAsia="SimSun"/>
          <w:i w:val="0"/>
          <w:iCs w:val="0"/>
          <w:caps w:val="0"/>
          <w:color w:val="000000"/>
          <w:spacing w:val="0"/>
          <w:sz w:val="24"/>
          <w:szCs w:val="24"/>
        </w:rPr>
        <w:t>Для целей настоящего документа применяются термины и определения, приведенные в EN 1907</w:t>
      </w:r>
      <w:r>
        <w:rPr>
          <w:rFonts w:hint="default" w:ascii="Times New Roman" w:hAnsi="Times New Roman" w:eastAsia="SimSun" w:cs="Times New Roman"/>
          <w:i w:val="0"/>
          <w:iCs w:val="0"/>
          <w:caps w:val="0"/>
          <w:color w:val="000000"/>
          <w:spacing w:val="0"/>
          <w:sz w:val="24"/>
          <w:szCs w:val="24"/>
        </w:rPr>
        <w:t>, а также следующие</w:t>
      </w:r>
      <w:r>
        <w:rPr>
          <w:rFonts w:hint="default" w:ascii="Times New Roman" w:hAnsi="Times New Roman" w:cs="Times New Roman"/>
          <w:i w:val="0"/>
          <w:iCs w:val="0"/>
          <w:caps w:val="0"/>
          <w:color w:val="000000"/>
          <w:spacing w:val="0"/>
          <w:sz w:val="24"/>
          <w:szCs w:val="24"/>
          <w:lang w:val="ru-RU"/>
        </w:rPr>
        <w:t>:</w:t>
      </w:r>
      <w:r>
        <w:rPr>
          <w:rFonts w:hint="default" w:ascii="Times New Roman" w:hAnsi="Times New Roman" w:eastAsia="ArialUnicodeMS" w:cs="Times New Roman"/>
          <w:color w:val="000000"/>
          <w:kern w:val="0"/>
          <w:sz w:val="24"/>
          <w:szCs w:val="24"/>
          <w:lang w:val="en-US" w:eastAsia="zh-CN" w:bidi="ar"/>
        </w:rPr>
        <w:t xml:space="preserve"> </w:t>
      </w:r>
    </w:p>
    <w:p>
      <w:pPr>
        <w:ind w:firstLine="567"/>
        <w:jc w:val="center"/>
      </w:pPr>
    </w:p>
    <w:p>
      <w:pPr>
        <w:ind w:firstLine="567"/>
        <w:jc w:val="both"/>
        <w:rPr>
          <w:rFonts w:hint="default" w:ascii="Times New Roman" w:hAnsi="Times New Roman"/>
          <w:b/>
          <w:bCs/>
          <w:i w:val="0"/>
          <w:iCs w:val="0"/>
          <w:caps w:val="0"/>
          <w:color w:val="000000"/>
          <w:spacing w:val="0"/>
          <w:sz w:val="24"/>
          <w:szCs w:val="24"/>
          <w:lang w:val="ru-RU"/>
        </w:rPr>
      </w:pPr>
      <w:r>
        <w:rPr>
          <w:rFonts w:hint="default" w:ascii="Times New Roman" w:hAnsi="Times New Roman"/>
          <w:b/>
          <w:bCs/>
          <w:i w:val="0"/>
          <w:iCs w:val="0"/>
          <w:caps w:val="0"/>
          <w:color w:val="000000"/>
          <w:spacing w:val="0"/>
          <w:sz w:val="24"/>
          <w:szCs w:val="24"/>
          <w:lang w:val="ru-RU"/>
        </w:rPr>
        <w:t>3.1</w:t>
      </w:r>
      <w:r>
        <w:rPr>
          <w:rFonts w:hint="default"/>
          <w:b/>
          <w:bCs/>
          <w:i w:val="0"/>
          <w:iCs w:val="0"/>
          <w:caps w:val="0"/>
          <w:color w:val="000000"/>
          <w:spacing w:val="0"/>
          <w:sz w:val="24"/>
          <w:szCs w:val="24"/>
          <w:lang w:val="ru-RU"/>
        </w:rPr>
        <w:t xml:space="preserve"> А</w:t>
      </w:r>
      <w:r>
        <w:rPr>
          <w:rFonts w:hint="default" w:ascii="Times New Roman" w:hAnsi="Times New Roman"/>
          <w:b/>
          <w:bCs/>
          <w:i w:val="0"/>
          <w:iCs w:val="0"/>
          <w:caps w:val="0"/>
          <w:color w:val="000000"/>
          <w:spacing w:val="0"/>
          <w:sz w:val="24"/>
          <w:szCs w:val="24"/>
          <w:lang w:val="ru-RU"/>
        </w:rPr>
        <w:t>втоматическое управление</w:t>
      </w:r>
    </w:p>
    <w:p>
      <w:pPr>
        <w:ind w:firstLine="567"/>
        <w:jc w:val="both"/>
        <w:rPr>
          <w:rFonts w:hint="default" w:ascii="Times New Roman" w:hAnsi="Times New Roman"/>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xml:space="preserve">- </w:t>
      </w:r>
      <w:r>
        <w:rPr>
          <w:rFonts w:hint="default" w:ascii="Times New Roman" w:hAnsi="Times New Roman"/>
          <w:b w:val="0"/>
          <w:bCs w:val="0"/>
          <w:i w:val="0"/>
          <w:iCs w:val="0"/>
          <w:caps w:val="0"/>
          <w:color w:val="000000"/>
          <w:spacing w:val="0"/>
          <w:sz w:val="24"/>
          <w:szCs w:val="24"/>
          <w:lang w:val="ru-RU"/>
        </w:rPr>
        <w:t>всем маршрутом, который автоматически управляется с пульта управления и на который при особых обстоятельствах можно частично влиять с контрольных точек</w:t>
      </w:r>
      <w:r>
        <w:rPr>
          <w:rFonts w:hint="default"/>
          <w:b w:val="0"/>
          <w:bCs w:val="0"/>
          <w:i w:val="0"/>
          <w:iCs w:val="0"/>
          <w:caps w:val="0"/>
          <w:color w:val="000000"/>
          <w:spacing w:val="0"/>
          <w:sz w:val="24"/>
          <w:szCs w:val="24"/>
          <w:lang w:val="ru-RU"/>
        </w:rPr>
        <w:t>.</w:t>
      </w:r>
    </w:p>
    <w:p>
      <w:pPr>
        <w:ind w:firstLine="567"/>
        <w:jc w:val="both"/>
        <w:rPr>
          <w:rFonts w:hint="default" w:ascii="Times New Roman" w:hAnsi="Times New Roman"/>
          <w:b/>
          <w:bCs/>
          <w:i w:val="0"/>
          <w:iCs w:val="0"/>
          <w:caps w:val="0"/>
          <w:color w:val="000000"/>
          <w:spacing w:val="0"/>
          <w:sz w:val="24"/>
          <w:szCs w:val="24"/>
          <w:lang w:val="ru-RU"/>
        </w:rPr>
      </w:pPr>
      <w:r>
        <w:rPr>
          <w:rFonts w:hint="default" w:ascii="Times New Roman" w:hAnsi="Times New Roman"/>
          <w:b/>
          <w:bCs/>
          <w:i w:val="0"/>
          <w:iCs w:val="0"/>
          <w:caps w:val="0"/>
          <w:color w:val="000000"/>
          <w:spacing w:val="0"/>
          <w:sz w:val="24"/>
          <w:szCs w:val="24"/>
          <w:lang w:val="ru-RU"/>
        </w:rPr>
        <w:t>3.2</w:t>
      </w:r>
      <w:r>
        <w:rPr>
          <w:rFonts w:hint="default"/>
          <w:b/>
          <w:bCs/>
          <w:i w:val="0"/>
          <w:iCs w:val="0"/>
          <w:caps w:val="0"/>
          <w:color w:val="000000"/>
          <w:spacing w:val="0"/>
          <w:sz w:val="24"/>
          <w:szCs w:val="24"/>
          <w:lang w:val="ru-RU"/>
        </w:rPr>
        <w:t xml:space="preserve"> Р</w:t>
      </w:r>
      <w:r>
        <w:rPr>
          <w:rFonts w:hint="default" w:ascii="Times New Roman" w:hAnsi="Times New Roman"/>
          <w:b/>
          <w:bCs/>
          <w:i w:val="0"/>
          <w:iCs w:val="0"/>
          <w:caps w:val="0"/>
          <w:color w:val="000000"/>
          <w:spacing w:val="0"/>
          <w:sz w:val="24"/>
          <w:szCs w:val="24"/>
          <w:lang w:val="ru-RU"/>
        </w:rPr>
        <w:t>учное управление</w:t>
      </w:r>
    </w:p>
    <w:p>
      <w:pPr>
        <w:ind w:firstLine="567"/>
        <w:jc w:val="both"/>
        <w:rPr>
          <w:rFonts w:hint="default" w:ascii="Times New Roman" w:hAnsi="Times New Roman"/>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xml:space="preserve">- </w:t>
      </w:r>
      <w:r>
        <w:rPr>
          <w:rFonts w:hint="default" w:ascii="Times New Roman" w:hAnsi="Times New Roman"/>
          <w:b w:val="0"/>
          <w:bCs w:val="0"/>
          <w:i w:val="0"/>
          <w:iCs w:val="0"/>
          <w:caps w:val="0"/>
          <w:color w:val="000000"/>
          <w:spacing w:val="0"/>
          <w:sz w:val="24"/>
          <w:szCs w:val="24"/>
          <w:lang w:val="ru-RU"/>
        </w:rPr>
        <w:t>всем маршрутом, которым управляет исключительно оператор на пульте управления</w:t>
      </w:r>
      <w:r>
        <w:rPr>
          <w:rFonts w:hint="default"/>
          <w:b w:val="0"/>
          <w:bCs w:val="0"/>
          <w:i w:val="0"/>
          <w:iCs w:val="0"/>
          <w:caps w:val="0"/>
          <w:color w:val="000000"/>
          <w:spacing w:val="0"/>
          <w:sz w:val="24"/>
          <w:szCs w:val="24"/>
          <w:lang w:val="ru-RU"/>
        </w:rPr>
        <w:t>.</w:t>
      </w:r>
    </w:p>
    <w:p>
      <w:pPr>
        <w:ind w:firstLine="567"/>
        <w:jc w:val="both"/>
        <w:rPr>
          <w:rFonts w:hint="default" w:ascii="Times New Roman" w:hAnsi="Times New Roman"/>
          <w:b/>
          <w:bCs/>
          <w:i w:val="0"/>
          <w:iCs w:val="0"/>
          <w:caps w:val="0"/>
          <w:color w:val="000000"/>
          <w:spacing w:val="0"/>
          <w:sz w:val="24"/>
          <w:szCs w:val="24"/>
          <w:lang w:val="ru-RU"/>
        </w:rPr>
      </w:pPr>
      <w:r>
        <w:rPr>
          <w:rFonts w:hint="default" w:ascii="Times New Roman" w:hAnsi="Times New Roman"/>
          <w:b/>
          <w:bCs/>
          <w:i w:val="0"/>
          <w:iCs w:val="0"/>
          <w:caps w:val="0"/>
          <w:color w:val="000000"/>
          <w:spacing w:val="0"/>
          <w:sz w:val="24"/>
          <w:szCs w:val="24"/>
          <w:lang w:val="ru-RU"/>
        </w:rPr>
        <w:t>3.3</w:t>
      </w:r>
      <w:r>
        <w:rPr>
          <w:rFonts w:hint="default"/>
          <w:b/>
          <w:bCs/>
          <w:i w:val="0"/>
          <w:iCs w:val="0"/>
          <w:caps w:val="0"/>
          <w:color w:val="000000"/>
          <w:spacing w:val="0"/>
          <w:sz w:val="24"/>
          <w:szCs w:val="24"/>
          <w:lang w:val="ru-RU"/>
        </w:rPr>
        <w:t xml:space="preserve"> </w:t>
      </w:r>
      <w:r>
        <w:rPr>
          <w:rFonts w:hint="default" w:ascii="Times New Roman" w:hAnsi="Times New Roman"/>
          <w:b/>
          <w:bCs/>
          <w:i w:val="0"/>
          <w:iCs w:val="0"/>
          <w:caps w:val="0"/>
          <w:color w:val="000000"/>
          <w:spacing w:val="0"/>
          <w:sz w:val="24"/>
          <w:szCs w:val="24"/>
          <w:lang w:val="ru-RU"/>
        </w:rPr>
        <w:t>электрическая остановка</w:t>
      </w:r>
    </w:p>
    <w:p>
      <w:pPr>
        <w:ind w:firstLine="567"/>
        <w:jc w:val="both"/>
        <w:rPr>
          <w:rFonts w:hint="default" w:ascii="Times New Roman" w:hAnsi="Times New Roman"/>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xml:space="preserve">- </w:t>
      </w:r>
      <w:r>
        <w:rPr>
          <w:rFonts w:hint="default" w:ascii="Times New Roman" w:hAnsi="Times New Roman"/>
          <w:b w:val="0"/>
          <w:bCs w:val="0"/>
          <w:i w:val="0"/>
          <w:iCs w:val="0"/>
          <w:caps w:val="0"/>
          <w:color w:val="000000"/>
          <w:spacing w:val="0"/>
          <w:sz w:val="24"/>
          <w:szCs w:val="24"/>
          <w:lang w:val="ru-RU"/>
        </w:rPr>
        <w:t>аварийный главный приводной двигатель</w:t>
      </w:r>
      <w:r>
        <w:rPr>
          <w:rFonts w:hint="default"/>
          <w:b w:val="0"/>
          <w:bCs w:val="0"/>
          <w:i w:val="0"/>
          <w:iCs w:val="0"/>
          <w:caps w:val="0"/>
          <w:color w:val="000000"/>
          <w:spacing w:val="0"/>
          <w:sz w:val="24"/>
          <w:szCs w:val="24"/>
          <w:lang w:val="ru-RU"/>
        </w:rPr>
        <w:t>;</w:t>
      </w:r>
    </w:p>
    <w:p>
      <w:pPr>
        <w:ind w:firstLine="567"/>
        <w:jc w:val="both"/>
        <w:rPr>
          <w:rFonts w:hint="default" w:ascii="Times New Roman" w:hAnsi="Times New Roman"/>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xml:space="preserve">- </w:t>
      </w:r>
      <w:r>
        <w:rPr>
          <w:rFonts w:hint="default" w:ascii="Times New Roman" w:hAnsi="Times New Roman"/>
          <w:b w:val="0"/>
          <w:bCs w:val="0"/>
          <w:i w:val="0"/>
          <w:iCs w:val="0"/>
          <w:caps w:val="0"/>
          <w:color w:val="000000"/>
          <w:spacing w:val="0"/>
          <w:sz w:val="24"/>
          <w:szCs w:val="24"/>
          <w:lang w:val="ru-RU"/>
        </w:rPr>
        <w:t>аварийный вспомогательный приводной двигатель</w:t>
      </w:r>
      <w:r>
        <w:rPr>
          <w:rFonts w:hint="default"/>
          <w:b w:val="0"/>
          <w:bCs w:val="0"/>
          <w:i w:val="0"/>
          <w:iCs w:val="0"/>
          <w:caps w:val="0"/>
          <w:color w:val="000000"/>
          <w:spacing w:val="0"/>
          <w:sz w:val="24"/>
          <w:szCs w:val="24"/>
          <w:lang w:val="ru-RU"/>
        </w:rPr>
        <w:t>;</w:t>
      </w:r>
    </w:p>
    <w:p>
      <w:pPr>
        <w:ind w:firstLine="567"/>
        <w:jc w:val="both"/>
        <w:rPr>
          <w:rFonts w:hint="default" w:ascii="Times New Roman" w:hAnsi="Times New Roman"/>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xml:space="preserve">- </w:t>
      </w:r>
      <w:r>
        <w:rPr>
          <w:rFonts w:hint="default" w:ascii="Times New Roman" w:hAnsi="Times New Roman"/>
          <w:b w:val="0"/>
          <w:bCs w:val="0"/>
          <w:i w:val="0"/>
          <w:iCs w:val="0"/>
          <w:caps w:val="0"/>
          <w:color w:val="000000"/>
          <w:spacing w:val="0"/>
          <w:sz w:val="24"/>
          <w:szCs w:val="24"/>
          <w:lang w:val="ru-RU"/>
        </w:rPr>
        <w:t>останавливающий канатную дорогу путем прерывания соответствующей цепи безопасности посредством аварийной остановки с помощью главного приводного двигателя или вспомогательного приводного двигателя</w:t>
      </w:r>
      <w:r>
        <w:rPr>
          <w:rFonts w:hint="default"/>
          <w:b w:val="0"/>
          <w:bCs w:val="0"/>
          <w:i w:val="0"/>
          <w:iCs w:val="0"/>
          <w:caps w:val="0"/>
          <w:color w:val="000000"/>
          <w:spacing w:val="0"/>
          <w:sz w:val="24"/>
          <w:szCs w:val="24"/>
          <w:lang w:val="ru-RU"/>
        </w:rPr>
        <w:t>.</w:t>
      </w:r>
    </w:p>
    <w:p>
      <w:pPr>
        <w:ind w:firstLine="567"/>
        <w:jc w:val="both"/>
        <w:rPr>
          <w:rFonts w:hint="default" w:ascii="Times New Roman" w:hAnsi="Times New Roman"/>
          <w:b/>
          <w:bCs/>
          <w:i w:val="0"/>
          <w:iCs w:val="0"/>
          <w:caps w:val="0"/>
          <w:color w:val="000000"/>
          <w:spacing w:val="0"/>
          <w:sz w:val="24"/>
          <w:szCs w:val="24"/>
          <w:lang w:val="ru-RU"/>
        </w:rPr>
      </w:pPr>
      <w:r>
        <w:rPr>
          <w:rFonts w:hint="default" w:ascii="Times New Roman" w:hAnsi="Times New Roman"/>
          <w:b/>
          <w:bCs/>
          <w:i w:val="0"/>
          <w:iCs w:val="0"/>
          <w:caps w:val="0"/>
          <w:color w:val="000000"/>
          <w:spacing w:val="0"/>
          <w:sz w:val="24"/>
          <w:szCs w:val="24"/>
          <w:lang w:val="ru-RU"/>
        </w:rPr>
        <w:t>3.4</w:t>
      </w:r>
      <w:r>
        <w:rPr>
          <w:rFonts w:hint="default"/>
          <w:b/>
          <w:bCs/>
          <w:i w:val="0"/>
          <w:iCs w:val="0"/>
          <w:caps w:val="0"/>
          <w:color w:val="000000"/>
          <w:spacing w:val="0"/>
          <w:sz w:val="24"/>
          <w:szCs w:val="24"/>
          <w:lang w:val="ru-RU"/>
        </w:rPr>
        <w:t xml:space="preserve"> А</w:t>
      </w:r>
      <w:r>
        <w:rPr>
          <w:rFonts w:hint="default" w:ascii="Times New Roman" w:hAnsi="Times New Roman"/>
          <w:b/>
          <w:bCs/>
          <w:i w:val="0"/>
          <w:iCs w:val="0"/>
          <w:caps w:val="0"/>
          <w:color w:val="000000"/>
          <w:spacing w:val="0"/>
          <w:sz w:val="24"/>
          <w:szCs w:val="24"/>
          <w:lang w:val="ru-RU"/>
        </w:rPr>
        <w:t>варийная остановка с использованием рабочего тормоза</w:t>
      </w:r>
    </w:p>
    <w:p>
      <w:pPr>
        <w:ind w:firstLine="567"/>
        <w:jc w:val="both"/>
        <w:rPr>
          <w:rFonts w:hint="default" w:ascii="Times New Roman" w:hAnsi="Times New Roman"/>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xml:space="preserve">- </w:t>
      </w:r>
      <w:r>
        <w:rPr>
          <w:rFonts w:hint="default" w:ascii="Times New Roman" w:hAnsi="Times New Roman"/>
          <w:b w:val="0"/>
          <w:bCs w:val="0"/>
          <w:i w:val="0"/>
          <w:iCs w:val="0"/>
          <w:caps w:val="0"/>
          <w:color w:val="000000"/>
          <w:spacing w:val="0"/>
          <w:sz w:val="24"/>
          <w:szCs w:val="24"/>
          <w:lang w:val="ru-RU"/>
        </w:rPr>
        <w:t>процесс, при котором после разрыва соответствующих цепей безопасности включается рабочий тормоз и прерывается подача энергии к основному или вспомогательному двигателю</w:t>
      </w:r>
      <w:r>
        <w:rPr>
          <w:rFonts w:hint="default"/>
          <w:b w:val="0"/>
          <w:bCs w:val="0"/>
          <w:i w:val="0"/>
          <w:iCs w:val="0"/>
          <w:caps w:val="0"/>
          <w:color w:val="000000"/>
          <w:spacing w:val="0"/>
          <w:sz w:val="24"/>
          <w:szCs w:val="24"/>
          <w:lang w:val="ru-RU"/>
        </w:rPr>
        <w:t>.</w:t>
      </w:r>
    </w:p>
    <w:p>
      <w:pPr>
        <w:ind w:firstLine="567"/>
        <w:jc w:val="both"/>
        <w:rPr>
          <w:rFonts w:hint="default" w:ascii="Times New Roman" w:hAnsi="Times New Roman"/>
          <w:b/>
          <w:bCs/>
          <w:i w:val="0"/>
          <w:iCs w:val="0"/>
          <w:caps w:val="0"/>
          <w:color w:val="000000"/>
          <w:spacing w:val="0"/>
          <w:sz w:val="24"/>
          <w:szCs w:val="24"/>
          <w:lang w:val="ru-RU"/>
        </w:rPr>
      </w:pPr>
      <w:r>
        <w:rPr>
          <w:rFonts w:hint="default" w:ascii="Times New Roman" w:hAnsi="Times New Roman"/>
          <w:b/>
          <w:bCs/>
          <w:i w:val="0"/>
          <w:iCs w:val="0"/>
          <w:caps w:val="0"/>
          <w:color w:val="000000"/>
          <w:spacing w:val="0"/>
          <w:sz w:val="24"/>
          <w:szCs w:val="24"/>
          <w:lang w:val="ru-RU"/>
        </w:rPr>
        <w:t>3.5</w:t>
      </w:r>
      <w:r>
        <w:rPr>
          <w:rFonts w:hint="default"/>
          <w:b/>
          <w:bCs/>
          <w:i w:val="0"/>
          <w:iCs w:val="0"/>
          <w:caps w:val="0"/>
          <w:color w:val="000000"/>
          <w:spacing w:val="0"/>
          <w:sz w:val="24"/>
          <w:szCs w:val="24"/>
          <w:lang w:val="ru-RU"/>
        </w:rPr>
        <w:t xml:space="preserve"> А</w:t>
      </w:r>
      <w:r>
        <w:rPr>
          <w:rFonts w:hint="default" w:ascii="Times New Roman" w:hAnsi="Times New Roman"/>
          <w:b/>
          <w:bCs/>
          <w:i w:val="0"/>
          <w:iCs w:val="0"/>
          <w:caps w:val="0"/>
          <w:color w:val="000000"/>
          <w:spacing w:val="0"/>
          <w:sz w:val="24"/>
          <w:szCs w:val="24"/>
          <w:lang w:val="ru-RU"/>
        </w:rPr>
        <w:t>варийная остановка с использованием предохранительного тормоза</w:t>
      </w:r>
    </w:p>
    <w:p>
      <w:pPr>
        <w:ind w:firstLine="567"/>
        <w:jc w:val="both"/>
        <w:rPr>
          <w:rFonts w:hint="default" w:ascii="Times New Roman" w:hAnsi="Times New Roman" w:eastAsia="SimSun" w:cs="Times New Roman"/>
          <w:b w:val="0"/>
          <w:bCs w:val="0"/>
          <w:i w:val="0"/>
          <w:iCs w:val="0"/>
          <w:caps w:val="0"/>
          <w:color w:val="000000"/>
          <w:spacing w:val="0"/>
          <w:sz w:val="24"/>
          <w:szCs w:val="24"/>
        </w:rPr>
      </w:pPr>
      <w:r>
        <w:rPr>
          <w:rFonts w:hint="default"/>
          <w:b w:val="0"/>
          <w:bCs w:val="0"/>
          <w:i w:val="0"/>
          <w:iCs w:val="0"/>
          <w:caps w:val="0"/>
          <w:color w:val="000000"/>
          <w:spacing w:val="0"/>
          <w:sz w:val="24"/>
          <w:szCs w:val="24"/>
          <w:lang w:val="ru-RU"/>
        </w:rPr>
        <w:t xml:space="preserve">- </w:t>
      </w:r>
      <w:r>
        <w:rPr>
          <w:rFonts w:hint="default" w:ascii="Times New Roman" w:hAnsi="Times New Roman"/>
          <w:b w:val="0"/>
          <w:bCs w:val="0"/>
          <w:i w:val="0"/>
          <w:iCs w:val="0"/>
          <w:caps w:val="0"/>
          <w:color w:val="000000"/>
          <w:spacing w:val="0"/>
          <w:sz w:val="24"/>
          <w:szCs w:val="24"/>
          <w:lang w:val="ru-RU"/>
        </w:rPr>
        <w:t>процесс, при котором после разрыва одной из соответствующих цепей безопасности или механического отключения включается предохранительный тормоз и подача энергии на главный двигатель прерывается</w:t>
      </w:r>
    </w:p>
    <w:p>
      <w:pPr>
        <w:ind w:firstLine="567"/>
        <w:jc w:val="both"/>
        <w:rPr>
          <w:rFonts w:hint="default" w:ascii="Times New Roman" w:hAnsi="Times New Roman" w:eastAsia="SimSun"/>
          <w:b/>
          <w:bCs/>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3.6</w:t>
      </w:r>
      <w:r>
        <w:rPr>
          <w:rFonts w:hint="default"/>
          <w:b/>
          <w:bCs/>
          <w:i w:val="0"/>
          <w:iCs w:val="0"/>
          <w:caps w:val="0"/>
          <w:color w:val="000000"/>
          <w:spacing w:val="0"/>
          <w:sz w:val="24"/>
          <w:szCs w:val="24"/>
          <w:lang w:val="ru-RU"/>
        </w:rPr>
        <w:t xml:space="preserve"> П</w:t>
      </w:r>
      <w:r>
        <w:rPr>
          <w:rFonts w:hint="default" w:ascii="Times New Roman" w:hAnsi="Times New Roman" w:eastAsia="SimSun"/>
          <w:b/>
          <w:bCs/>
          <w:i w:val="0"/>
          <w:iCs w:val="0"/>
          <w:caps w:val="0"/>
          <w:color w:val="000000"/>
          <w:spacing w:val="0"/>
          <w:sz w:val="24"/>
          <w:szCs w:val="24"/>
        </w:rPr>
        <w:t>роцесс управления тормозным усилием с замкнутым контуром</w:t>
      </w:r>
    </w:p>
    <w:p>
      <w:pPr>
        <w:ind w:firstLine="567"/>
        <w:jc w:val="both"/>
        <w:rPr>
          <w:rFonts w:hint="default" w:ascii="Times New Roman" w:hAnsi="Times New Roman" w:eastAsia="SimSun"/>
          <w:b w:val="0"/>
          <w:bCs w:val="0"/>
          <w:i w:val="0"/>
          <w:iCs w:val="0"/>
          <w:caps w:val="0"/>
          <w:color w:val="000000"/>
          <w:spacing w:val="0"/>
          <w:sz w:val="24"/>
          <w:szCs w:val="24"/>
        </w:rPr>
      </w:pPr>
      <w:r>
        <w:rPr>
          <w:rFonts w:hint="default"/>
          <w:b w:val="0"/>
          <w:bCs w:val="0"/>
          <w:i w:val="0"/>
          <w:iCs w:val="0"/>
          <w:caps w:val="0"/>
          <w:color w:val="000000"/>
          <w:spacing w:val="0"/>
          <w:sz w:val="24"/>
          <w:szCs w:val="24"/>
          <w:lang w:val="ru-RU"/>
        </w:rPr>
        <w:t xml:space="preserve">- </w:t>
      </w:r>
      <w:r>
        <w:rPr>
          <w:rFonts w:hint="default" w:ascii="Times New Roman" w:hAnsi="Times New Roman" w:eastAsia="SimSun"/>
          <w:b w:val="0"/>
          <w:bCs w:val="0"/>
          <w:i w:val="0"/>
          <w:iCs w:val="0"/>
          <w:caps w:val="0"/>
          <w:color w:val="000000"/>
          <w:spacing w:val="0"/>
          <w:sz w:val="24"/>
          <w:szCs w:val="24"/>
        </w:rPr>
        <w:t>во время процедуры торможения, при котором тормозное усилие регулируется замкнутым контуром в соответствии с заданным значением замедления, чтобы канатная дорога останавливалась при максимально постоянном замедлении.</w:t>
      </w:r>
    </w:p>
    <w:p>
      <w:pPr>
        <w:ind w:firstLine="567"/>
        <w:jc w:val="both"/>
        <w:rPr>
          <w:rFonts w:hint="default" w:ascii="Times New Roman" w:hAnsi="Times New Roman" w:eastAsia="SimSun"/>
          <w:b/>
          <w:bCs/>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3.7</w:t>
      </w:r>
      <w:r>
        <w:rPr>
          <w:rFonts w:hint="default"/>
          <w:b/>
          <w:bCs/>
          <w:i w:val="0"/>
          <w:iCs w:val="0"/>
          <w:caps w:val="0"/>
          <w:color w:val="000000"/>
          <w:spacing w:val="0"/>
          <w:sz w:val="24"/>
          <w:szCs w:val="24"/>
          <w:lang w:val="ru-RU"/>
        </w:rPr>
        <w:t xml:space="preserve"> Н</w:t>
      </w:r>
      <w:r>
        <w:rPr>
          <w:rFonts w:hint="default" w:ascii="Times New Roman" w:hAnsi="Times New Roman" w:eastAsia="SimSun"/>
          <w:b/>
          <w:bCs/>
          <w:i w:val="0"/>
          <w:iCs w:val="0"/>
          <w:caps w:val="0"/>
          <w:color w:val="000000"/>
          <w:spacing w:val="0"/>
          <w:sz w:val="24"/>
          <w:szCs w:val="24"/>
        </w:rPr>
        <w:t>астройка тормозного усилия</w:t>
      </w:r>
    </w:p>
    <w:p>
      <w:pPr>
        <w:ind w:firstLine="567"/>
        <w:jc w:val="both"/>
        <w:rPr>
          <w:rFonts w:hint="default" w:ascii="Times New Roman" w:hAnsi="Times New Roman" w:eastAsia="SimSun"/>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w:t>
      </w:r>
      <w:r>
        <w:rPr>
          <w:rFonts w:hint="default"/>
          <w:b w:val="0"/>
          <w:bCs w:val="0"/>
          <w:i w:val="0"/>
          <w:iCs w:val="0"/>
          <w:caps w:val="0"/>
          <w:color w:val="000000"/>
          <w:spacing w:val="0"/>
          <w:sz w:val="24"/>
          <w:szCs w:val="24"/>
          <w:lang w:val="ru-RU"/>
        </w:rPr>
        <w:t xml:space="preserve"> </w:t>
      </w:r>
      <w:r>
        <w:rPr>
          <w:rFonts w:hint="default" w:ascii="Times New Roman" w:hAnsi="Times New Roman" w:eastAsia="SimSun"/>
          <w:b w:val="0"/>
          <w:bCs w:val="0"/>
          <w:i w:val="0"/>
          <w:iCs w:val="0"/>
          <w:caps w:val="0"/>
          <w:color w:val="000000"/>
          <w:spacing w:val="0"/>
          <w:sz w:val="24"/>
          <w:szCs w:val="24"/>
        </w:rPr>
        <w:t>настройка тормозного усилия системой управления на основе крутящего момента, создаваемого двигателем главного привода непосредственно перед началом остановки, при этом тормозное усилие остается постоянным до тех пор, пока установка не остановится</w:t>
      </w:r>
      <w:r>
        <w:rPr>
          <w:rFonts w:hint="default"/>
          <w:b w:val="0"/>
          <w:bCs w:val="0"/>
          <w:i w:val="0"/>
          <w:iCs w:val="0"/>
          <w:caps w:val="0"/>
          <w:color w:val="000000"/>
          <w:spacing w:val="0"/>
          <w:sz w:val="24"/>
          <w:szCs w:val="24"/>
          <w:lang w:val="ru-RU"/>
        </w:rPr>
        <w:t>.</w:t>
      </w:r>
    </w:p>
    <w:p>
      <w:pPr>
        <w:ind w:firstLine="567"/>
        <w:jc w:val="both"/>
        <w:rPr>
          <w:rFonts w:hint="default" w:ascii="Times New Roman" w:hAnsi="Times New Roman" w:eastAsia="SimSun"/>
          <w:b/>
          <w:bCs/>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3.8</w:t>
      </w:r>
      <w:r>
        <w:rPr>
          <w:rFonts w:hint="default"/>
          <w:b/>
          <w:bCs/>
          <w:i w:val="0"/>
          <w:iCs w:val="0"/>
          <w:caps w:val="0"/>
          <w:color w:val="000000"/>
          <w:spacing w:val="0"/>
          <w:sz w:val="24"/>
          <w:szCs w:val="24"/>
          <w:lang w:val="ru-RU"/>
        </w:rPr>
        <w:t xml:space="preserve"> К</w:t>
      </w:r>
      <w:r>
        <w:rPr>
          <w:rFonts w:hint="default" w:ascii="Times New Roman" w:hAnsi="Times New Roman" w:eastAsia="SimSun"/>
          <w:b/>
          <w:bCs/>
          <w:i w:val="0"/>
          <w:iCs w:val="0"/>
          <w:caps w:val="0"/>
          <w:color w:val="000000"/>
          <w:spacing w:val="0"/>
          <w:sz w:val="24"/>
          <w:szCs w:val="24"/>
        </w:rPr>
        <w:t xml:space="preserve">онтроль замедления </w:t>
      </w:r>
    </w:p>
    <w:p>
      <w:pPr>
        <w:ind w:firstLine="567"/>
        <w:jc w:val="both"/>
        <w:rPr>
          <w:rFonts w:hint="default" w:ascii="Times New Roman" w:hAnsi="Times New Roman" w:eastAsia="SimSun"/>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w:t>
      </w:r>
      <w:r>
        <w:rPr>
          <w:rFonts w:hint="default"/>
          <w:b w:val="0"/>
          <w:bCs w:val="0"/>
          <w:i w:val="0"/>
          <w:iCs w:val="0"/>
          <w:caps w:val="0"/>
          <w:color w:val="000000"/>
          <w:spacing w:val="0"/>
          <w:sz w:val="24"/>
          <w:szCs w:val="24"/>
          <w:lang w:val="ru-RU"/>
        </w:rPr>
        <w:t xml:space="preserve"> </w:t>
      </w:r>
      <w:r>
        <w:rPr>
          <w:rFonts w:hint="default" w:ascii="Times New Roman" w:hAnsi="Times New Roman" w:eastAsia="SimSun"/>
          <w:b w:val="0"/>
          <w:bCs w:val="0"/>
          <w:i w:val="0"/>
          <w:iCs w:val="0"/>
          <w:caps w:val="0"/>
          <w:color w:val="000000"/>
          <w:spacing w:val="0"/>
          <w:sz w:val="24"/>
          <w:szCs w:val="24"/>
        </w:rPr>
        <w:t>контроль замедления, вызванного остановкой канатной дороги с помощью главного двигателя или механического тормоза</w:t>
      </w:r>
      <w:r>
        <w:rPr>
          <w:rFonts w:hint="default"/>
          <w:b w:val="0"/>
          <w:bCs w:val="0"/>
          <w:i w:val="0"/>
          <w:iCs w:val="0"/>
          <w:caps w:val="0"/>
          <w:color w:val="000000"/>
          <w:spacing w:val="0"/>
          <w:sz w:val="24"/>
          <w:szCs w:val="24"/>
          <w:lang w:val="ru-RU"/>
        </w:rPr>
        <w:t>.</w:t>
      </w:r>
    </w:p>
    <w:p>
      <w:pPr>
        <w:ind w:firstLine="567"/>
        <w:jc w:val="both"/>
        <w:rPr>
          <w:rFonts w:hint="default" w:ascii="Times New Roman" w:hAnsi="Times New Roman" w:eastAsia="SimSun"/>
          <w:b/>
          <w:bCs/>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3.9</w:t>
      </w:r>
      <w:r>
        <w:rPr>
          <w:rFonts w:hint="default"/>
          <w:b/>
          <w:bCs/>
          <w:i w:val="0"/>
          <w:iCs w:val="0"/>
          <w:caps w:val="0"/>
          <w:color w:val="000000"/>
          <w:spacing w:val="0"/>
          <w:sz w:val="24"/>
          <w:szCs w:val="24"/>
          <w:lang w:val="ru-RU"/>
        </w:rPr>
        <w:t xml:space="preserve"> Н</w:t>
      </w:r>
      <w:r>
        <w:rPr>
          <w:rFonts w:hint="default" w:ascii="Times New Roman" w:hAnsi="Times New Roman" w:eastAsia="SimSun"/>
          <w:b/>
          <w:bCs/>
          <w:i w:val="0"/>
          <w:iCs w:val="0"/>
          <w:caps w:val="0"/>
          <w:color w:val="000000"/>
          <w:spacing w:val="0"/>
          <w:sz w:val="24"/>
          <w:szCs w:val="24"/>
        </w:rPr>
        <w:t>ормальная точка остановки</w:t>
      </w:r>
    </w:p>
    <w:p>
      <w:pPr>
        <w:ind w:firstLine="567"/>
        <w:jc w:val="both"/>
        <w:rPr>
          <w:rFonts w:hint="default" w:ascii="Times New Roman" w:hAnsi="Times New Roman" w:eastAsia="SimSun"/>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w:t>
      </w:r>
      <w:r>
        <w:rPr>
          <w:rFonts w:hint="default"/>
          <w:b w:val="0"/>
          <w:bCs w:val="0"/>
          <w:i w:val="0"/>
          <w:iCs w:val="0"/>
          <w:caps w:val="0"/>
          <w:color w:val="000000"/>
          <w:spacing w:val="0"/>
          <w:sz w:val="24"/>
          <w:szCs w:val="24"/>
          <w:lang w:val="ru-RU"/>
        </w:rPr>
        <w:t xml:space="preserve"> </w:t>
      </w:r>
      <w:r>
        <w:rPr>
          <w:rFonts w:hint="default" w:ascii="Times New Roman" w:hAnsi="Times New Roman" w:eastAsia="SimSun"/>
          <w:b w:val="0"/>
          <w:bCs w:val="0"/>
          <w:i w:val="0"/>
          <w:iCs w:val="0"/>
          <w:caps w:val="0"/>
          <w:color w:val="000000"/>
          <w:spacing w:val="0"/>
          <w:sz w:val="24"/>
          <w:szCs w:val="24"/>
        </w:rPr>
        <w:t>нормальное положение остановки транспортного средства на станциях в канатных дорогах с реверсивным или импульсным движением</w:t>
      </w:r>
      <w:r>
        <w:rPr>
          <w:rFonts w:hint="default"/>
          <w:b w:val="0"/>
          <w:bCs w:val="0"/>
          <w:i w:val="0"/>
          <w:iCs w:val="0"/>
          <w:caps w:val="0"/>
          <w:color w:val="000000"/>
          <w:spacing w:val="0"/>
          <w:sz w:val="24"/>
          <w:szCs w:val="24"/>
          <w:lang w:val="ru-RU"/>
        </w:rPr>
        <w:t>.</w:t>
      </w:r>
    </w:p>
    <w:p>
      <w:pPr>
        <w:ind w:firstLine="567"/>
        <w:jc w:val="both"/>
        <w:rPr>
          <w:rFonts w:hint="default" w:ascii="Times New Roman" w:hAnsi="Times New Roman" w:eastAsia="SimSun"/>
          <w:b/>
          <w:bCs/>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3.10</w:t>
      </w:r>
      <w:r>
        <w:rPr>
          <w:rFonts w:hint="default"/>
          <w:b/>
          <w:bCs/>
          <w:i w:val="0"/>
          <w:iCs w:val="0"/>
          <w:caps w:val="0"/>
          <w:color w:val="000000"/>
          <w:spacing w:val="0"/>
          <w:sz w:val="24"/>
          <w:szCs w:val="24"/>
          <w:lang w:val="ru-RU"/>
        </w:rPr>
        <w:t xml:space="preserve"> Р</w:t>
      </w:r>
      <w:r>
        <w:rPr>
          <w:rFonts w:hint="default" w:ascii="Times New Roman" w:hAnsi="Times New Roman" w:eastAsia="SimSun"/>
          <w:b/>
          <w:bCs/>
          <w:i w:val="0"/>
          <w:iCs w:val="0"/>
          <w:caps w:val="0"/>
          <w:color w:val="000000"/>
          <w:spacing w:val="0"/>
          <w:sz w:val="24"/>
          <w:szCs w:val="24"/>
        </w:rPr>
        <w:t xml:space="preserve">асстояние втягивания </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xml:space="preserve">- </w:t>
      </w:r>
      <w:r>
        <w:rPr>
          <w:rFonts w:hint="default" w:ascii="Times New Roman" w:hAnsi="Times New Roman" w:eastAsia="SimSun"/>
          <w:b w:val="0"/>
          <w:bCs w:val="0"/>
          <w:i w:val="0"/>
          <w:iCs w:val="0"/>
          <w:caps w:val="0"/>
          <w:color w:val="000000"/>
          <w:spacing w:val="0"/>
          <w:sz w:val="24"/>
          <w:szCs w:val="24"/>
        </w:rPr>
        <w:t>расстояние каретки от точки остановки на станции, когда другая каретка на противоположной станции соприкоснулась с буфером</w:t>
      </w:r>
      <w:r>
        <w:rPr>
          <w:rFonts w:hint="default"/>
          <w:b w:val="0"/>
          <w:bCs w:val="0"/>
          <w:i w:val="0"/>
          <w:iCs w:val="0"/>
          <w:caps w:val="0"/>
          <w:color w:val="000000"/>
          <w:spacing w:val="0"/>
          <w:sz w:val="24"/>
          <w:szCs w:val="24"/>
          <w:lang w:val="ru-RU"/>
        </w:rPr>
        <w:t>.</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3.11 Контроль въезда </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контроль скорости в зоне въезда на станцию.</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3.12 Проверка монитора положения</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различные проверки монитора положения, которые различаются следующим образом:</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3.12.1 Проверка фиксированной точки</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проверка информации, предоставляемой монитором положения, о положении носителя относительно фиксированной точки на линии</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3.12.2 Мониторинг синхронности </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мониторинг информации, предоставляемой одним позиционным монитором о положении носителя, по сравнению со вторым позиционным монитором</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3.12.3 Проверка нулевого положения</w:t>
      </w:r>
      <w:r>
        <w:rPr>
          <w:rFonts w:hint="default"/>
          <w:b w:val="0"/>
          <w:bCs w:val="0"/>
          <w:i w:val="0"/>
          <w:iCs w:val="0"/>
          <w:caps w:val="0"/>
          <w:color w:val="000000"/>
          <w:spacing w:val="0"/>
          <w:sz w:val="24"/>
          <w:szCs w:val="24"/>
          <w:lang w:val="ru-RU"/>
        </w:rPr>
        <w:t xml:space="preserve"> </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проверка, выполненная для подтверждения того, что датчики положения находятся в исходных положениях, когда носители находятся на станции.</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3.13 минимальная скорость</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минимальная скорость.</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3.14 основная несущая рельсовая конструкция</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 конструкция, по которой перевозчики перемещаются в обычном режиме от входа до выхода со станции.</w:t>
      </w:r>
    </w:p>
    <w:p>
      <w:pPr>
        <w:ind w:firstLine="567"/>
        <w:jc w:val="both"/>
        <w:rPr>
          <w:rFonts w:hint="default" w:ascii="Times New Roman" w:hAnsi="Times New Roman"/>
          <w:b/>
          <w:bCs/>
          <w:i w:val="0"/>
          <w:iCs w:val="0"/>
          <w:caps w:val="0"/>
          <w:color w:val="000000"/>
          <w:spacing w:val="0"/>
          <w:sz w:val="24"/>
          <w:szCs w:val="24"/>
          <w:lang w:val="ru-RU"/>
        </w:rPr>
      </w:pPr>
      <w:r>
        <w:rPr>
          <w:rFonts w:hint="default" w:ascii="Times New Roman" w:hAnsi="Times New Roman"/>
          <w:b/>
          <w:bCs/>
          <w:i w:val="0"/>
          <w:iCs w:val="0"/>
          <w:caps w:val="0"/>
          <w:color w:val="000000"/>
          <w:spacing w:val="0"/>
          <w:sz w:val="24"/>
          <w:szCs w:val="24"/>
          <w:lang w:val="ru-RU"/>
        </w:rPr>
        <w:t>3.15</w:t>
      </w:r>
      <w:r>
        <w:rPr>
          <w:rFonts w:hint="default"/>
          <w:b/>
          <w:bCs/>
          <w:i w:val="0"/>
          <w:iCs w:val="0"/>
          <w:caps w:val="0"/>
          <w:color w:val="000000"/>
          <w:spacing w:val="0"/>
          <w:sz w:val="24"/>
          <w:szCs w:val="24"/>
          <w:lang w:val="ru-RU"/>
        </w:rPr>
        <w:t xml:space="preserve"> Н</w:t>
      </w:r>
      <w:r>
        <w:rPr>
          <w:rFonts w:hint="default" w:ascii="Times New Roman" w:hAnsi="Times New Roman"/>
          <w:b/>
          <w:bCs/>
          <w:i w:val="0"/>
          <w:iCs w:val="0"/>
          <w:caps w:val="0"/>
          <w:color w:val="000000"/>
          <w:spacing w:val="0"/>
          <w:sz w:val="24"/>
          <w:szCs w:val="24"/>
          <w:lang w:val="ru-RU"/>
        </w:rPr>
        <w:t>епрерывная работа</w:t>
      </w:r>
    </w:p>
    <w:p>
      <w:pPr>
        <w:ind w:firstLine="567"/>
        <w:jc w:val="both"/>
        <w:rPr>
          <w:rFonts w:hint="default" w:ascii="Times New Roman" w:hAnsi="Times New Roman" w:cs="Times New Roman"/>
          <w:i w:val="0"/>
          <w:iCs w:val="0"/>
          <w:caps w:val="0"/>
          <w:color w:val="000000"/>
          <w:spacing w:val="0"/>
          <w:sz w:val="24"/>
          <w:szCs w:val="24"/>
          <w:lang w:val="ru-RU"/>
        </w:rPr>
      </w:pPr>
      <w:r>
        <w:rPr>
          <w:rFonts w:hint="default"/>
          <w:i w:val="0"/>
          <w:iCs w:val="0"/>
          <w:caps w:val="0"/>
          <w:color w:val="000000"/>
          <w:spacing w:val="0"/>
          <w:sz w:val="24"/>
          <w:szCs w:val="24"/>
          <w:lang w:val="ru-RU"/>
        </w:rPr>
        <w:t xml:space="preserve">- </w:t>
      </w:r>
      <w:r>
        <w:rPr>
          <w:rFonts w:hint="default" w:ascii="Times New Roman" w:hAnsi="Times New Roman"/>
          <w:i w:val="0"/>
          <w:iCs w:val="0"/>
          <w:caps w:val="0"/>
          <w:color w:val="000000"/>
          <w:spacing w:val="0"/>
          <w:sz w:val="24"/>
          <w:szCs w:val="24"/>
          <w:lang w:val="ru-RU"/>
        </w:rPr>
        <w:t>рабочее состояние, при котором установка работает непрерывно с полной или частичной нагрузкой</w:t>
      </w:r>
      <w:r>
        <w:rPr>
          <w:rFonts w:hint="default"/>
          <w:i w:val="0"/>
          <w:iCs w:val="0"/>
          <w:caps w:val="0"/>
          <w:color w:val="000000"/>
          <w:spacing w:val="0"/>
          <w:sz w:val="24"/>
          <w:szCs w:val="24"/>
          <w:lang w:val="ru-RU"/>
        </w:rPr>
        <w:t>.</w:t>
      </w:r>
    </w:p>
    <w:p>
      <w:pPr>
        <w:ind w:firstLine="567"/>
        <w:jc w:val="both"/>
        <w:rPr>
          <w:rFonts w:hint="default" w:ascii="Times New Roman" w:hAnsi="Times New Roman" w:eastAsia="SimSun" w:cs="Times New Roman"/>
          <w:b/>
          <w:bCs/>
          <w:i w:val="0"/>
          <w:iCs w:val="0"/>
          <w:caps w:val="0"/>
          <w:color w:val="000000"/>
          <w:spacing w:val="0"/>
          <w:sz w:val="24"/>
          <w:szCs w:val="24"/>
        </w:rPr>
      </w:pPr>
    </w:p>
    <w:p>
      <w:pPr>
        <w:ind w:firstLine="567"/>
        <w:jc w:val="both"/>
        <w:rPr>
          <w:rFonts w:hint="default" w:ascii="Times New Roman" w:hAnsi="Times New Roman" w:eastAsia="SimSun" w:cs="Times New Roman"/>
          <w:b/>
          <w:bCs/>
          <w:i w:val="0"/>
          <w:iCs w:val="0"/>
          <w:caps w:val="0"/>
          <w:color w:val="000000"/>
          <w:spacing w:val="0"/>
          <w:sz w:val="24"/>
          <w:szCs w:val="24"/>
        </w:rPr>
      </w:pPr>
      <w:r>
        <w:rPr>
          <w:rFonts w:hint="default" w:ascii="Times New Roman" w:hAnsi="Times New Roman" w:eastAsia="SimSun" w:cs="Times New Roman"/>
          <w:b/>
          <w:bCs/>
          <w:i w:val="0"/>
          <w:iCs w:val="0"/>
          <w:caps w:val="0"/>
          <w:color w:val="000000"/>
          <w:spacing w:val="0"/>
          <w:sz w:val="24"/>
          <w:szCs w:val="24"/>
        </w:rPr>
        <w:t xml:space="preserve">4 Общие требования </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4.1</w:t>
      </w:r>
      <w:r>
        <w:rPr>
          <w:rFonts w:hint="default"/>
          <w:b/>
          <w:bCs/>
          <w:i w:val="0"/>
          <w:iCs w:val="0"/>
          <w:caps w:val="0"/>
          <w:color w:val="000000"/>
          <w:spacing w:val="0"/>
          <w:sz w:val="24"/>
          <w:szCs w:val="24"/>
          <w:lang w:val="ru-RU"/>
        </w:rPr>
        <w:t xml:space="preserve"> </w:t>
      </w:r>
      <w:r>
        <w:rPr>
          <w:rFonts w:hint="default" w:ascii="Times New Roman" w:hAnsi="Times New Roman" w:eastAsia="SimSun"/>
          <w:b/>
          <w:bCs/>
          <w:i w:val="0"/>
          <w:iCs w:val="0"/>
          <w:caps w:val="0"/>
          <w:color w:val="000000"/>
          <w:spacing w:val="0"/>
          <w:sz w:val="24"/>
          <w:szCs w:val="24"/>
        </w:rPr>
        <w:t>Применение стандарта</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Требования этого документа вместе с требованиями EN 1709, EN 1908, EN 1909, EN 12397, EN 12408, EN 12927 (все части), EN 12929 (все части), EN 12930, EN 13243, EN 13107 и EN 13796 (все части) применяются ко всем установкам канатных дорог.</w:t>
      </w:r>
    </w:p>
    <w:p>
      <w:pPr>
        <w:ind w:firstLine="567"/>
        <w:jc w:val="both"/>
        <w:rPr>
          <w:rFonts w:hint="default" w:ascii="Times New Roman" w:hAnsi="Times New Roman" w:eastAsia="SimSun"/>
          <w:b/>
          <w:bCs/>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4.2 Принципы безопасности</w:t>
      </w:r>
    </w:p>
    <w:p>
      <w:pPr>
        <w:ind w:firstLine="567"/>
        <w:jc w:val="both"/>
        <w:rPr>
          <w:rFonts w:hint="default" w:ascii="Times New Roman" w:hAnsi="Times New Roman" w:eastAsia="SimSun"/>
          <w:b/>
          <w:bCs/>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4.2.1Общие положения</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Применяются принципы безопасности, изложенные в EN 12929-1.</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К электрооборудованию приводной системы применимы принципы безопасности EN 13243.</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4.2.2 Сценарии опасности</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Следующие события могут привести к опасным ситуациям, которых можно избежать или ограничить требованиями безопасности данного документа:</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а) сход с рельсов канатов;</w:t>
      </w:r>
    </w:p>
    <w:p>
      <w:pPr>
        <w:ind w:firstLine="567"/>
        <w:jc w:val="both"/>
        <w:rPr>
          <w:rFonts w:hint="default" w:ascii="Times New Roman" w:hAnsi="Times New Roman" w:eastAsia="SimSun"/>
          <w:i w:val="0"/>
          <w:iCs w:val="0"/>
          <w:caps w:val="0"/>
          <w:color w:val="000000"/>
          <w:spacing w:val="0"/>
          <w:sz w:val="24"/>
          <w:szCs w:val="24"/>
        </w:rPr>
      </w:pPr>
      <w:r>
        <w:rPr>
          <w:rFonts w:hint="default"/>
          <w:i w:val="0"/>
          <w:iCs w:val="0"/>
          <w:caps w:val="0"/>
          <w:color w:val="000000"/>
          <w:spacing w:val="0"/>
          <w:sz w:val="24"/>
          <w:szCs w:val="24"/>
          <w:lang w:val="en-US"/>
        </w:rPr>
        <w:t>b</w:t>
      </w:r>
      <w:r>
        <w:rPr>
          <w:rFonts w:hint="default" w:ascii="Times New Roman" w:hAnsi="Times New Roman" w:eastAsia="SimSun"/>
          <w:i w:val="0"/>
          <w:iCs w:val="0"/>
          <w:caps w:val="0"/>
          <w:color w:val="000000"/>
          <w:spacing w:val="0"/>
          <w:sz w:val="24"/>
          <w:szCs w:val="24"/>
        </w:rPr>
        <w:t>) препятствие рабочему движению канатов из-за препятствий со стороны механических устройств или зацепления за части установки;</w:t>
      </w:r>
    </w:p>
    <w:p>
      <w:pPr>
        <w:ind w:firstLine="567"/>
        <w:jc w:val="both"/>
        <w:rPr>
          <w:rFonts w:hint="default" w:ascii="Times New Roman" w:hAnsi="Times New Roman" w:eastAsia="SimSun"/>
          <w:i w:val="0"/>
          <w:iCs w:val="0"/>
          <w:caps w:val="0"/>
          <w:color w:val="000000"/>
          <w:spacing w:val="0"/>
          <w:sz w:val="24"/>
          <w:szCs w:val="24"/>
        </w:rPr>
      </w:pPr>
      <w:r>
        <w:rPr>
          <w:rFonts w:hint="default"/>
          <w:i w:val="0"/>
          <w:iCs w:val="0"/>
          <w:caps w:val="0"/>
          <w:color w:val="000000"/>
          <w:spacing w:val="0"/>
          <w:sz w:val="24"/>
          <w:szCs w:val="24"/>
          <w:lang w:val="en-US"/>
        </w:rPr>
        <w:t>c</w:t>
      </w:r>
      <w:r>
        <w:rPr>
          <w:rFonts w:hint="default" w:ascii="Times New Roman" w:hAnsi="Times New Roman" w:eastAsia="SimSun"/>
          <w:i w:val="0"/>
          <w:iCs w:val="0"/>
          <w:caps w:val="0"/>
          <w:color w:val="000000"/>
          <w:spacing w:val="0"/>
          <w:sz w:val="24"/>
          <w:szCs w:val="24"/>
        </w:rPr>
        <w:t>) повреждение или выход из строя приводных и тормозных устройств, а также опорных и направляющих элементов канатов из-за износа, перегрева, коррозии или усталости;</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d) выход из строя приводных и тормозных устройств, а также опорных и направляющих элементов канатов и других механических устройств на станциях и на линии из-за несоответствующих размеров;</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e)уменьшение передачи усилия от приводного шкива к тяговому канату или несущему тяговому канату;</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f) уменьшение силы трения тормозного устройства;</w:t>
      </w:r>
    </w:p>
    <w:p>
      <w:pPr>
        <w:ind w:firstLine="567"/>
        <w:jc w:val="both"/>
        <w:rPr>
          <w:rFonts w:hint="default" w:ascii="Times New Roman" w:hAnsi="Times New Roman" w:eastAsia="SimSun"/>
          <w:i w:val="0"/>
          <w:iCs w:val="0"/>
          <w:caps w:val="0"/>
          <w:color w:val="000000"/>
          <w:spacing w:val="0"/>
          <w:sz w:val="24"/>
          <w:szCs w:val="24"/>
        </w:rPr>
      </w:pPr>
      <w:r>
        <w:rPr>
          <w:rFonts w:hint="default"/>
          <w:i w:val="0"/>
          <w:iCs w:val="0"/>
          <w:caps w:val="0"/>
          <w:color w:val="000000"/>
          <w:spacing w:val="0"/>
          <w:sz w:val="24"/>
          <w:szCs w:val="24"/>
          <w:lang w:val="en-US"/>
        </w:rPr>
        <w:t>g</w:t>
      </w:r>
      <w:r>
        <w:rPr>
          <w:rFonts w:hint="default" w:ascii="Times New Roman" w:hAnsi="Times New Roman" w:eastAsia="SimSun"/>
          <w:i w:val="0"/>
          <w:iCs w:val="0"/>
          <w:caps w:val="0"/>
          <w:color w:val="000000"/>
          <w:spacing w:val="0"/>
          <w:sz w:val="24"/>
          <w:szCs w:val="24"/>
        </w:rPr>
        <w:t>) зацепление или падение носителей на опорных конструкциях линий и на станциях;</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h) столкновение перевозчиков или между перевозчиком и препятствием при въезде на станции, выходе из них и прохождении через них;</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i) неправильное крепление или отсоединение носителей со съемными захватами;</w:t>
      </w:r>
    </w:p>
    <w:p>
      <w:pPr>
        <w:ind w:firstLine="567"/>
        <w:jc w:val="both"/>
        <w:rPr>
          <w:rFonts w:hint="default" w:ascii="Times New Roman" w:hAnsi="Times New Roman" w:eastAsia="SimSun"/>
          <w:i w:val="0"/>
          <w:iCs w:val="0"/>
          <w:caps w:val="0"/>
          <w:color w:val="000000"/>
          <w:spacing w:val="0"/>
          <w:sz w:val="24"/>
          <w:szCs w:val="24"/>
        </w:rPr>
      </w:pPr>
      <w:r>
        <w:rPr>
          <w:rFonts w:hint="default"/>
          <w:i w:val="0"/>
          <w:iCs w:val="0"/>
          <w:caps w:val="0"/>
          <w:color w:val="000000"/>
          <w:spacing w:val="0"/>
          <w:sz w:val="24"/>
          <w:szCs w:val="24"/>
          <w:lang w:val="en-US"/>
        </w:rPr>
        <w:t>k</w:t>
      </w:r>
      <w:r>
        <w:rPr>
          <w:rFonts w:hint="default" w:ascii="Times New Roman" w:hAnsi="Times New Roman" w:eastAsia="SimSun"/>
          <w:i w:val="0"/>
          <w:iCs w:val="0"/>
          <w:caps w:val="0"/>
          <w:color w:val="000000"/>
          <w:spacing w:val="0"/>
          <w:sz w:val="24"/>
          <w:szCs w:val="24"/>
        </w:rPr>
        <w:t>) чрезмерное замедление или ускорение тяговых канатов и несущих тяговых канатов, а также перевозчиков;</w:t>
      </w:r>
    </w:p>
    <w:p>
      <w:pPr>
        <w:ind w:firstLine="567"/>
        <w:jc w:val="both"/>
        <w:rPr>
          <w:rFonts w:hint="default" w:ascii="Times New Roman" w:hAnsi="Times New Roman" w:eastAsia="SimSun"/>
          <w:i w:val="0"/>
          <w:iCs w:val="0"/>
          <w:caps w:val="0"/>
          <w:color w:val="000000"/>
          <w:spacing w:val="0"/>
          <w:sz w:val="24"/>
          <w:szCs w:val="24"/>
        </w:rPr>
      </w:pPr>
      <w:r>
        <w:rPr>
          <w:rFonts w:hint="default"/>
          <w:i w:val="0"/>
          <w:iCs w:val="0"/>
          <w:caps w:val="0"/>
          <w:color w:val="000000"/>
          <w:spacing w:val="0"/>
          <w:sz w:val="24"/>
          <w:szCs w:val="24"/>
          <w:lang w:val="en-US"/>
        </w:rPr>
        <w:t>j</w:t>
      </w:r>
      <w:r>
        <w:rPr>
          <w:rFonts w:hint="default" w:ascii="Times New Roman" w:hAnsi="Times New Roman" w:eastAsia="SimSun"/>
          <w:i w:val="0"/>
          <w:iCs w:val="0"/>
          <w:caps w:val="0"/>
          <w:color w:val="000000"/>
          <w:spacing w:val="0"/>
          <w:sz w:val="24"/>
          <w:szCs w:val="24"/>
        </w:rPr>
        <w:t>) превышение максимально допустимой скорости;</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l) непреднамеренный запуск канатной дороги;</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m)</w:t>
      </w:r>
      <w:r>
        <w:rPr>
          <w:rFonts w:hint="default"/>
          <w:i w:val="0"/>
          <w:iCs w:val="0"/>
          <w:caps w:val="0"/>
          <w:color w:val="000000"/>
          <w:spacing w:val="0"/>
          <w:sz w:val="24"/>
          <w:szCs w:val="24"/>
          <w:lang w:val="en-US"/>
        </w:rPr>
        <w:t xml:space="preserve"> </w:t>
      </w:r>
      <w:r>
        <w:rPr>
          <w:rFonts w:hint="default" w:ascii="Times New Roman" w:hAnsi="Times New Roman" w:eastAsia="SimSun"/>
          <w:i w:val="0"/>
          <w:iCs w:val="0"/>
          <w:caps w:val="0"/>
          <w:color w:val="000000"/>
          <w:spacing w:val="0"/>
          <w:sz w:val="24"/>
          <w:szCs w:val="24"/>
        </w:rPr>
        <w:t>опасность для людей в проходах и рабочих зонах из-за механических устройств;</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n)</w:t>
      </w:r>
      <w:r>
        <w:rPr>
          <w:rFonts w:hint="default"/>
          <w:i w:val="0"/>
          <w:iCs w:val="0"/>
          <w:caps w:val="0"/>
          <w:color w:val="000000"/>
          <w:spacing w:val="0"/>
          <w:sz w:val="24"/>
          <w:szCs w:val="24"/>
          <w:lang w:val="en-US"/>
        </w:rPr>
        <w:t xml:space="preserve"> </w:t>
      </w:r>
      <w:r>
        <w:rPr>
          <w:rFonts w:hint="default" w:ascii="Times New Roman" w:hAnsi="Times New Roman" w:eastAsia="SimSun"/>
          <w:i w:val="0"/>
          <w:iCs w:val="0"/>
          <w:caps w:val="0"/>
          <w:color w:val="000000"/>
          <w:spacing w:val="0"/>
          <w:sz w:val="24"/>
          <w:szCs w:val="24"/>
        </w:rPr>
        <w:t>недопустимый шаг между несущими;</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o) эксплуатация в неблагоприятных погодных условиях (например, ветер, мороз, обледенение, дождь);</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p) предсказуемое неправомерное поведение персонала (пассажиров, обслуживающего персонала, третьих лиц).</w:t>
      </w:r>
    </w:p>
    <w:p>
      <w:pPr>
        <w:ind w:firstLine="567"/>
        <w:jc w:val="both"/>
        <w:rPr>
          <w:rFonts w:hint="default" w:ascii="Times New Roman" w:hAnsi="Times New Roman" w:eastAsia="SimSun"/>
          <w:b/>
          <w:bCs/>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4.2.3 Меры безопасности</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Должны быть приняты меры безопасности, чтобы избежать опасных ситуаций, перечисленных в 4.2.2.</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Меры, указанные в этом документе, в основном связаны со строительством и должны достигать следующих целей:</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а) предотвращение схода каната с рельсов;</w:t>
      </w:r>
    </w:p>
    <w:p>
      <w:pPr>
        <w:ind w:firstLine="567"/>
        <w:jc w:val="both"/>
        <w:rPr>
          <w:rFonts w:hint="default" w:ascii="Times New Roman" w:hAnsi="Times New Roman" w:eastAsia="SimSun"/>
          <w:i w:val="0"/>
          <w:iCs w:val="0"/>
          <w:caps w:val="0"/>
          <w:color w:val="000000"/>
          <w:spacing w:val="0"/>
          <w:sz w:val="24"/>
          <w:szCs w:val="24"/>
        </w:rPr>
      </w:pPr>
      <w:r>
        <w:rPr>
          <w:rFonts w:hint="default"/>
          <w:i w:val="0"/>
          <w:iCs w:val="0"/>
          <w:caps w:val="0"/>
          <w:color w:val="000000"/>
          <w:spacing w:val="0"/>
          <w:sz w:val="24"/>
          <w:szCs w:val="24"/>
          <w:lang w:val="en-US"/>
        </w:rPr>
        <w:t>b</w:t>
      </w:r>
      <w:r>
        <w:rPr>
          <w:rFonts w:hint="default" w:ascii="Times New Roman" w:hAnsi="Times New Roman" w:eastAsia="SimSun"/>
          <w:i w:val="0"/>
          <w:iCs w:val="0"/>
          <w:caps w:val="0"/>
          <w:color w:val="000000"/>
          <w:spacing w:val="0"/>
          <w:sz w:val="24"/>
          <w:szCs w:val="24"/>
        </w:rPr>
        <w:t>) в случае схода каната с рельсов: захват каната, предотвращение зацепления или заклинивания каната и остановка установки.;</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c) предотвращение схода с рельсов, падения, зацепления и опасного столкновения перевозчиков;</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d) предотвращение выхода из строя механических и гидравлических предохранительных устройств;</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e) обнаружение опасных неисправностей съемных захватов и безопасная остановка носителей;</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f) обнаружение недопустимого шага между несущими и принятие необходимых мер;</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g) предотвращение недостаточного или чрезмерного замедления и чрезмерного ускорения буксировки и переноски буксировочных канатов и носителей;</w:t>
      </w:r>
    </w:p>
    <w:p>
      <w:pPr>
        <w:ind w:firstLine="567"/>
        <w:jc w:val="both"/>
        <w:rPr>
          <w:rFonts w:hint="default" w:ascii="Times New Roman" w:hAnsi="Times New Roman" w:eastAsia="SimSun"/>
          <w:i w:val="0"/>
          <w:iCs w:val="0"/>
          <w:caps w:val="0"/>
          <w:color w:val="000000"/>
          <w:spacing w:val="0"/>
          <w:sz w:val="24"/>
          <w:szCs w:val="24"/>
        </w:rPr>
      </w:pPr>
      <w:r>
        <w:rPr>
          <w:rFonts w:hint="default"/>
          <w:i w:val="0"/>
          <w:iCs w:val="0"/>
          <w:caps w:val="0"/>
          <w:color w:val="000000"/>
          <w:spacing w:val="0"/>
          <w:sz w:val="24"/>
          <w:szCs w:val="24"/>
          <w:lang w:val="en-US"/>
        </w:rPr>
        <w:t>h</w:t>
      </w:r>
      <w:r>
        <w:rPr>
          <w:rFonts w:hint="default" w:ascii="Times New Roman" w:hAnsi="Times New Roman" w:eastAsia="SimSun"/>
          <w:i w:val="0"/>
          <w:iCs w:val="0"/>
          <w:caps w:val="0"/>
          <w:color w:val="000000"/>
          <w:spacing w:val="0"/>
          <w:sz w:val="24"/>
          <w:szCs w:val="24"/>
        </w:rPr>
        <w:t>) обнаружение превышения максимально допустимой скорости и остановки канатной дороги;</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i) обнаружение непреднамеренного запуска канатной дороги и принятие необходимых мер;</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j) защита людей от падения и от контакта с движущимися частями;</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k) предотвращение опасности для людей в результате столкновения с перевозчиками.</w:t>
      </w:r>
    </w:p>
    <w:p>
      <w:pPr>
        <w:ind w:firstLine="567"/>
        <w:jc w:val="both"/>
        <w:rPr>
          <w:rFonts w:hint="default" w:ascii="Times New Roman" w:hAnsi="Times New Roman" w:eastAsia="SimSun"/>
          <w:i w:val="0"/>
          <w:iCs w:val="0"/>
          <w:caps w:val="0"/>
          <w:color w:val="000000"/>
          <w:spacing w:val="0"/>
          <w:sz w:val="24"/>
          <w:szCs w:val="24"/>
        </w:rPr>
      </w:pPr>
    </w:p>
    <w:p>
      <w:pPr>
        <w:ind w:firstLine="567"/>
        <w:jc w:val="both"/>
        <w:rPr>
          <w:rFonts w:hint="default" w:ascii="Times New Roman" w:hAnsi="Times New Roman" w:eastAsia="SimSun"/>
          <w:b/>
          <w:bCs/>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5 Общие требования к гидравлическим устройствам</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i w:val="0"/>
          <w:iCs w:val="0"/>
          <w:caps w:val="0"/>
          <w:color w:val="000000"/>
          <w:spacing w:val="0"/>
          <w:sz w:val="24"/>
          <w:szCs w:val="24"/>
        </w:rPr>
        <w:t>К гидравлическим устройствам применяются требования стандарта EN 1908.</w:t>
      </w:r>
    </w:p>
    <w:p>
      <w:pPr>
        <w:ind w:firstLine="567"/>
        <w:jc w:val="both"/>
        <w:rPr>
          <w:rFonts w:hint="default" w:ascii="Times New Roman" w:hAnsi="Times New Roman" w:eastAsia="SimSun"/>
          <w:b/>
          <w:bCs/>
          <w:i w:val="0"/>
          <w:iCs w:val="0"/>
          <w:caps w:val="0"/>
          <w:color w:val="000000"/>
          <w:spacing w:val="0"/>
          <w:sz w:val="24"/>
          <w:szCs w:val="24"/>
        </w:rPr>
      </w:pPr>
    </w:p>
    <w:p>
      <w:pPr>
        <w:ind w:firstLine="567"/>
        <w:jc w:val="both"/>
        <w:rPr>
          <w:rFonts w:hint="default" w:ascii="Times New Roman" w:hAnsi="Times New Roman" w:eastAsia="SimSun"/>
          <w:b/>
          <w:bCs/>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6 Общие требования к приводным системам</w:t>
      </w:r>
    </w:p>
    <w:p>
      <w:pPr>
        <w:ind w:firstLine="567"/>
        <w:jc w:val="both"/>
        <w:rPr>
          <w:rFonts w:hint="default" w:ascii="Times New Roman" w:hAnsi="Times New Roman" w:eastAsia="SimSun"/>
          <w:b/>
          <w:bCs/>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6.1 Общие принципы</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6.1.1</w:t>
      </w:r>
      <w:r>
        <w:rPr>
          <w:rFonts w:hint="default" w:ascii="Times New Roman" w:hAnsi="Times New Roman" w:eastAsia="SimSun"/>
          <w:i w:val="0"/>
          <w:iCs w:val="0"/>
          <w:caps w:val="0"/>
          <w:color w:val="000000"/>
          <w:spacing w:val="0"/>
          <w:sz w:val="24"/>
          <w:szCs w:val="24"/>
        </w:rPr>
        <w:t xml:space="preserve"> При проектировании устройств в приводных системах должны соблюдаться общие требования стандарта EN 12929-1.</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6.1.2</w:t>
      </w:r>
      <w:r>
        <w:rPr>
          <w:rFonts w:hint="default" w:ascii="Times New Roman" w:hAnsi="Times New Roman" w:eastAsia="SimSun"/>
          <w:i w:val="0"/>
          <w:iCs w:val="0"/>
          <w:caps w:val="0"/>
          <w:color w:val="000000"/>
          <w:spacing w:val="0"/>
          <w:sz w:val="24"/>
          <w:szCs w:val="24"/>
        </w:rPr>
        <w:t xml:space="preserve"> Приводная система должна обеспечивать возможность запуска и остановки несколько раз подряд.</w:t>
      </w:r>
    </w:p>
    <w:p>
      <w:pPr>
        <w:ind w:firstLine="567"/>
        <w:jc w:val="both"/>
        <w:rPr>
          <w:rFonts w:hint="default" w:ascii="Times New Roman" w:hAnsi="Times New Roman" w:eastAsia="SimSun"/>
          <w:i w:val="0"/>
          <w:iCs w:val="0"/>
          <w:caps w:val="0"/>
          <w:color w:val="000000"/>
          <w:spacing w:val="0"/>
          <w:sz w:val="24"/>
          <w:szCs w:val="24"/>
        </w:rPr>
      </w:pPr>
      <w:r>
        <w:rPr>
          <w:rFonts w:hint="default" w:ascii="Times New Roman" w:hAnsi="Times New Roman" w:eastAsia="SimSun"/>
          <w:b/>
          <w:bCs/>
          <w:i w:val="0"/>
          <w:iCs w:val="0"/>
          <w:caps w:val="0"/>
          <w:color w:val="000000"/>
          <w:spacing w:val="0"/>
          <w:sz w:val="24"/>
          <w:szCs w:val="24"/>
        </w:rPr>
        <w:t>6.1.3</w:t>
      </w:r>
      <w:r>
        <w:rPr>
          <w:rFonts w:hint="default" w:ascii="Times New Roman" w:hAnsi="Times New Roman" w:eastAsia="SimSun"/>
          <w:i w:val="0"/>
          <w:iCs w:val="0"/>
          <w:caps w:val="0"/>
          <w:color w:val="000000"/>
          <w:spacing w:val="0"/>
          <w:sz w:val="24"/>
          <w:szCs w:val="24"/>
        </w:rPr>
        <w:t xml:space="preserve"> Требования к другим электрическим устройствам содержатся в EN 13243.</w:t>
      </w:r>
    </w:p>
    <w:p>
      <w:pPr>
        <w:ind w:firstLine="567"/>
        <w:jc w:val="both"/>
        <w:rPr>
          <w:rFonts w:hint="default" w:ascii="Times New Roman" w:hAnsi="Times New Roman" w:eastAsia="SimSun"/>
          <w:b/>
          <w:bCs/>
          <w:i w:val="0"/>
          <w:iCs w:val="0"/>
          <w:caps w:val="0"/>
          <w:color w:val="000000"/>
          <w:spacing w:val="0"/>
          <w:sz w:val="24"/>
          <w:szCs w:val="24"/>
          <w:lang w:val="ru-RU"/>
        </w:rPr>
      </w:pP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6.2 Система главного привода</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6.2.1</w:t>
      </w:r>
      <w:r>
        <w:rPr>
          <w:rFonts w:hint="default" w:ascii="Times New Roman" w:hAnsi="Times New Roman" w:eastAsia="SimSun"/>
          <w:i w:val="0"/>
          <w:iCs w:val="0"/>
          <w:caps w:val="0"/>
          <w:color w:val="000000"/>
          <w:spacing w:val="0"/>
          <w:sz w:val="24"/>
          <w:szCs w:val="24"/>
          <w:lang w:val="ru-RU"/>
        </w:rPr>
        <w:t xml:space="preserve"> Система главного привода должна обеспечивать как можно более плавный старт и движение в любом направлении, независимо от нагрузки. Он должен быть рассчитан на непрерывную работу при самых неблагоприятных условиях нагрузки и на максимально допустимой скорости.</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6.2.2</w:t>
      </w:r>
      <w:r>
        <w:rPr>
          <w:rFonts w:hint="default" w:ascii="Times New Roman" w:hAnsi="Times New Roman" w:eastAsia="SimSun"/>
          <w:i w:val="0"/>
          <w:iCs w:val="0"/>
          <w:caps w:val="0"/>
          <w:color w:val="000000"/>
          <w:spacing w:val="0"/>
          <w:sz w:val="24"/>
          <w:szCs w:val="24"/>
          <w:lang w:val="ru-RU"/>
        </w:rPr>
        <w:t xml:space="preserve"> Должна быть предусмотрена возможность запуска установки с помощью главного привода при среднем ускорении не менее 0,15 м/с2 при наиболее неблагоприятной нагрузке. Для воздушных канатных дорог не должно быть превышено среднее ускорение 0,5 м/с2 и мгновенное ускорение (среднее ускорение за 0,5 с) 1,5 м/с2.</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6.2.3</w:t>
      </w:r>
      <w:r>
        <w:rPr>
          <w:rFonts w:hint="default" w:ascii="Times New Roman" w:hAnsi="Times New Roman" w:eastAsia="SimSun"/>
          <w:i w:val="0"/>
          <w:iCs w:val="0"/>
          <w:caps w:val="0"/>
          <w:color w:val="000000"/>
          <w:spacing w:val="0"/>
          <w:sz w:val="24"/>
          <w:szCs w:val="24"/>
          <w:lang w:val="ru-RU"/>
        </w:rPr>
        <w:t xml:space="preserve"> Скорость должна непрерывно регулироваться во всем диапазоне между минимальной скоростью и максимально допустимой скоростью. При испытательных пробегах без значительной нагрузки должна быть обеспечена возможность поддержания скорости приблизительно 0,3 м/с в течение периода, необходимого для прохождения всей длины линии.</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6.2.4</w:t>
      </w:r>
      <w:r>
        <w:rPr>
          <w:rFonts w:hint="default" w:ascii="Times New Roman" w:hAnsi="Times New Roman" w:eastAsia="SimSun"/>
          <w:i w:val="0"/>
          <w:iCs w:val="0"/>
          <w:caps w:val="0"/>
          <w:color w:val="000000"/>
          <w:spacing w:val="0"/>
          <w:sz w:val="24"/>
          <w:szCs w:val="24"/>
          <w:lang w:val="ru-RU"/>
        </w:rPr>
        <w:t xml:space="preserve"> Должна быть обеспечена возможность достаточно точного поддержания заданной скорости и ее стабильности при любых условиях нагрузки, возникающих при нормальной эксплуатации.</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6.2.5</w:t>
      </w:r>
      <w:r>
        <w:rPr>
          <w:rFonts w:hint="default" w:ascii="Times New Roman" w:hAnsi="Times New Roman" w:eastAsia="SimSun"/>
          <w:i w:val="0"/>
          <w:iCs w:val="0"/>
          <w:caps w:val="0"/>
          <w:color w:val="000000"/>
          <w:spacing w:val="0"/>
          <w:sz w:val="24"/>
          <w:szCs w:val="24"/>
          <w:lang w:val="ru-RU"/>
        </w:rPr>
        <w:t xml:space="preserve"> Отклонения от заданного значения скорости не должны превышать  5%.</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6.2.6</w:t>
      </w:r>
      <w:r>
        <w:rPr>
          <w:rFonts w:hint="default" w:ascii="Times New Roman" w:hAnsi="Times New Roman" w:eastAsia="SimSun"/>
          <w:i w:val="0"/>
          <w:iCs w:val="0"/>
          <w:caps w:val="0"/>
          <w:color w:val="000000"/>
          <w:spacing w:val="0"/>
          <w:sz w:val="24"/>
          <w:szCs w:val="24"/>
          <w:lang w:val="ru-RU"/>
        </w:rPr>
        <w:t xml:space="preserve"> Если канатная дорога должна быть остановлена, подача питания на главный двигатель должна автоматически отключаться двумя цепями (резервирование), из которых по крайней мере одна должна быть гальванической или эквивалентной системы. В случае аварийной остановки с использованием рабочего тормоза или аварийной остановки с использованием предохранительного тормоза источник питания должен быть немедленно отключен, в противном случае он должен быть отключен не позднее момента остановки установки.</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6.2.7</w:t>
      </w:r>
      <w:r>
        <w:rPr>
          <w:rFonts w:hint="default" w:ascii="Times New Roman" w:hAnsi="Times New Roman" w:eastAsia="SimSun"/>
          <w:i w:val="0"/>
          <w:iCs w:val="0"/>
          <w:caps w:val="0"/>
          <w:color w:val="000000"/>
          <w:spacing w:val="0"/>
          <w:sz w:val="24"/>
          <w:szCs w:val="24"/>
          <w:lang w:val="ru-RU"/>
        </w:rPr>
        <w:t xml:space="preserve"> В случае многодвигательного привода двигатели должны быть загружены в соответствии с их мощностью в любых условиях эксплуатации.</w:t>
      </w:r>
    </w:p>
    <w:p>
      <w:pPr>
        <w:ind w:firstLine="567"/>
        <w:jc w:val="both"/>
        <w:rPr>
          <w:rFonts w:hint="default" w:ascii="Times New Roman" w:hAnsi="Times New Roman" w:eastAsia="SimSun"/>
          <w:b/>
          <w:bCs/>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6.3 Вспомогательный привод</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6.3.1</w:t>
      </w:r>
      <w:r>
        <w:rPr>
          <w:rFonts w:hint="default" w:ascii="Times New Roman" w:hAnsi="Times New Roman" w:eastAsia="SimSun"/>
          <w:i w:val="0"/>
          <w:iCs w:val="0"/>
          <w:caps w:val="0"/>
          <w:color w:val="000000"/>
          <w:spacing w:val="0"/>
          <w:sz w:val="24"/>
          <w:szCs w:val="24"/>
          <w:lang w:val="ru-RU"/>
        </w:rPr>
        <w:t xml:space="preserve"> Вспомогательный привод должен быть способен поддерживать работу со скоростью, соответствующей требованиям.</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 xml:space="preserve">6.3.2 </w:t>
      </w:r>
      <w:r>
        <w:rPr>
          <w:rFonts w:hint="default" w:ascii="Times New Roman" w:hAnsi="Times New Roman" w:eastAsia="SimSun"/>
          <w:i w:val="0"/>
          <w:iCs w:val="0"/>
          <w:caps w:val="0"/>
          <w:color w:val="000000"/>
          <w:spacing w:val="0"/>
          <w:sz w:val="24"/>
          <w:szCs w:val="24"/>
          <w:lang w:val="ru-RU"/>
        </w:rPr>
        <w:t>Кроме того, должны быть выполнены другие требования пункта 6.2.1.</w:t>
      </w:r>
    </w:p>
    <w:p>
      <w:pPr>
        <w:ind w:firstLine="567"/>
        <w:jc w:val="both"/>
        <w:rPr>
          <w:rFonts w:hint="default" w:ascii="Times New Roman" w:hAnsi="Times New Roman" w:eastAsia="SimSun"/>
          <w:i w:val="0"/>
          <w:iCs w:val="0"/>
          <w:caps w:val="0"/>
          <w:color w:val="000000"/>
          <w:spacing w:val="0"/>
          <w:sz w:val="24"/>
          <w:szCs w:val="24"/>
          <w:lang w:val="ru-RU"/>
        </w:rPr>
      </w:pPr>
    </w:p>
    <w:p>
      <w:pPr>
        <w:ind w:firstLine="567"/>
        <w:jc w:val="both"/>
        <w:rPr>
          <w:rFonts w:hint="default" w:ascii="Times New Roman" w:hAnsi="Times New Roman" w:eastAsia="SimSun"/>
          <w:b/>
          <w:bCs/>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6.4 Привод для восстановления и эвакуации</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6.4.1</w:t>
      </w:r>
      <w:r>
        <w:rPr>
          <w:rFonts w:hint="default" w:ascii="Times New Roman" w:hAnsi="Times New Roman" w:eastAsia="SimSun"/>
          <w:i w:val="0"/>
          <w:iCs w:val="0"/>
          <w:caps w:val="0"/>
          <w:color w:val="000000"/>
          <w:spacing w:val="0"/>
          <w:sz w:val="24"/>
          <w:szCs w:val="24"/>
          <w:lang w:val="ru-RU"/>
        </w:rPr>
        <w:t xml:space="preserve"> Накопитель для восстановления используется только для восстановления носителей (в соответствии с EN 1909).</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6.4.2</w:t>
      </w:r>
      <w:r>
        <w:rPr>
          <w:rFonts w:hint="default" w:ascii="Times New Roman" w:hAnsi="Times New Roman" w:eastAsia="SimSun"/>
          <w:i w:val="0"/>
          <w:iCs w:val="0"/>
          <w:caps w:val="0"/>
          <w:color w:val="000000"/>
          <w:spacing w:val="0"/>
          <w:sz w:val="24"/>
          <w:szCs w:val="24"/>
          <w:lang w:val="ru-RU"/>
        </w:rPr>
        <w:t xml:space="preserve"> Привод для восстановления должен быть рассчитан на работу в течение времени, в три раза превышающего максимально требуемое время восстановления, и со скоростью перемещения не менее 0,5 м/с.</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6.4.3</w:t>
      </w:r>
      <w:r>
        <w:rPr>
          <w:rFonts w:hint="default" w:ascii="Times New Roman" w:hAnsi="Times New Roman" w:eastAsia="SimSun"/>
          <w:i w:val="0"/>
          <w:iCs w:val="0"/>
          <w:caps w:val="0"/>
          <w:color w:val="000000"/>
          <w:spacing w:val="0"/>
          <w:sz w:val="24"/>
          <w:szCs w:val="24"/>
          <w:lang w:val="ru-RU"/>
        </w:rPr>
        <w:t xml:space="preserve"> Привод восстановления должен быть снабжен предохранительными устройствами, которые необходимы для безопасного восстановления с требуемой скоростью.</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6.4.4</w:t>
      </w:r>
      <w:r>
        <w:rPr>
          <w:rFonts w:hint="default" w:ascii="Times New Roman" w:hAnsi="Times New Roman" w:eastAsia="SimSun"/>
          <w:i w:val="0"/>
          <w:iCs w:val="0"/>
          <w:caps w:val="0"/>
          <w:color w:val="000000"/>
          <w:spacing w:val="0"/>
          <w:sz w:val="24"/>
          <w:szCs w:val="24"/>
          <w:lang w:val="ru-RU"/>
        </w:rPr>
        <w:t xml:space="preserve"> Для того, чтобы привод восстановления оставался работоспособным даже в случае отказа всех предохранительных устройств, должна быть предусмотрена возможность их обхода в соответствии с EN 13243.</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6.4.5</w:t>
      </w:r>
      <w:r>
        <w:rPr>
          <w:rFonts w:hint="default" w:ascii="Times New Roman" w:hAnsi="Times New Roman" w:eastAsia="SimSun"/>
          <w:i w:val="0"/>
          <w:iCs w:val="0"/>
          <w:caps w:val="0"/>
          <w:color w:val="000000"/>
          <w:spacing w:val="0"/>
          <w:sz w:val="24"/>
          <w:szCs w:val="24"/>
          <w:lang w:val="ru-RU"/>
        </w:rPr>
        <w:t xml:space="preserve"> Электрические устройства аварийного и эвакуационного привода должны быть как можно более простыми по конструкции. Должна быть возможность обеспечить их работоспособность простым способом.</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6.4.6</w:t>
      </w:r>
      <w:r>
        <w:rPr>
          <w:rFonts w:hint="default" w:ascii="Times New Roman" w:hAnsi="Times New Roman" w:eastAsia="SimSun"/>
          <w:i w:val="0"/>
          <w:iCs w:val="0"/>
          <w:caps w:val="0"/>
          <w:color w:val="000000"/>
          <w:spacing w:val="0"/>
          <w:sz w:val="24"/>
          <w:szCs w:val="24"/>
          <w:lang w:val="ru-RU"/>
        </w:rPr>
        <w:t xml:space="preserve"> Электрическое оборудование этих приводов должно быть отделено друг от друга и от основного привода таким образом, чтобы любые взаимодействия между различными приводами были сведены к минимуму.</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6.4.7</w:t>
      </w:r>
      <w:r>
        <w:rPr>
          <w:rFonts w:hint="default" w:ascii="Times New Roman" w:hAnsi="Times New Roman" w:eastAsia="SimSun"/>
          <w:i w:val="0"/>
          <w:iCs w:val="0"/>
          <w:caps w:val="0"/>
          <w:color w:val="000000"/>
          <w:spacing w:val="0"/>
          <w:sz w:val="24"/>
          <w:szCs w:val="24"/>
          <w:lang w:val="ru-RU"/>
        </w:rPr>
        <w:t xml:space="preserve"> Кроме того, для дисков восстановления применяются следующие требования:</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а) должна быть обеспечена возможность ввода восстановительного привода в эксплуатацию в течение 15 минут;</w:t>
      </w:r>
    </w:p>
    <w:p>
      <w:pPr>
        <w:ind w:firstLine="567"/>
        <w:jc w:val="both"/>
        <w:rPr>
          <w:rFonts w:hint="default" w:ascii="Times New Roman" w:hAnsi="Times New Roman" w:eastAsia="SimSun"/>
          <w:i w:val="0"/>
          <w:iCs w:val="0"/>
          <w:caps w:val="0"/>
          <w:color w:val="000000"/>
          <w:spacing w:val="0"/>
          <w:sz w:val="24"/>
          <w:szCs w:val="24"/>
          <w:lang w:val="ru-RU"/>
        </w:rPr>
      </w:pPr>
      <w:r>
        <w:rPr>
          <w:rFonts w:hint="default"/>
          <w:i w:val="0"/>
          <w:iCs w:val="0"/>
          <w:caps w:val="0"/>
          <w:color w:val="000000"/>
          <w:spacing w:val="0"/>
          <w:sz w:val="24"/>
          <w:szCs w:val="24"/>
          <w:lang w:val="en-US"/>
        </w:rPr>
        <w:t>b</w:t>
      </w:r>
      <w:r>
        <w:rPr>
          <w:rFonts w:hint="default" w:ascii="Times New Roman" w:hAnsi="Times New Roman" w:eastAsia="SimSun"/>
          <w:i w:val="0"/>
          <w:iCs w:val="0"/>
          <w:caps w:val="0"/>
          <w:color w:val="000000"/>
          <w:spacing w:val="0"/>
          <w:sz w:val="24"/>
          <w:szCs w:val="24"/>
          <w:lang w:val="ru-RU"/>
        </w:rPr>
        <w:t>) во время переналадки не должно быть возможности возникновения серьезных неисправностей;</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c) ошибки со стороны контроллера привода восстановления, например неправильное направление движения, не должны приводить к какой-либо перегрузке механических частей или захватов;</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d) аварийные приводы с дистанционным управлением также должны быть работоспособны в случае отказа этого устройства.</w:t>
      </w:r>
    </w:p>
    <w:p>
      <w:pPr>
        <w:ind w:firstLine="567"/>
        <w:jc w:val="both"/>
        <w:rPr>
          <w:rFonts w:hint="default" w:ascii="Times New Roman" w:hAnsi="Times New Roman" w:eastAsia="SimSun"/>
          <w:i w:val="0"/>
          <w:iCs w:val="0"/>
          <w:caps w:val="0"/>
          <w:color w:val="000000"/>
          <w:spacing w:val="0"/>
          <w:sz w:val="24"/>
          <w:szCs w:val="24"/>
          <w:lang w:val="ru-RU"/>
        </w:rPr>
      </w:pPr>
    </w:p>
    <w:p>
      <w:pPr>
        <w:ind w:firstLine="567"/>
        <w:jc w:val="both"/>
        <w:rPr>
          <w:rFonts w:hint="default" w:ascii="Times New Roman" w:hAnsi="Times New Roman" w:eastAsia="SimSun"/>
          <w:b/>
          <w:bCs/>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6.5 Типы систем управления</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6.5.1</w:t>
      </w:r>
      <w:r>
        <w:rPr>
          <w:rFonts w:hint="default" w:ascii="Times New Roman" w:hAnsi="Times New Roman" w:eastAsia="SimSun"/>
          <w:i w:val="0"/>
          <w:iCs w:val="0"/>
          <w:caps w:val="0"/>
          <w:color w:val="000000"/>
          <w:spacing w:val="0"/>
          <w:sz w:val="24"/>
          <w:szCs w:val="24"/>
          <w:lang w:val="ru-RU"/>
        </w:rPr>
        <w:t xml:space="preserve"> Установка может быть запущена и ее работа может частично контролироваться:</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а) инженером с пульта управления (система управления пультом управления);</w:t>
      </w:r>
    </w:p>
    <w:p>
      <w:pPr>
        <w:ind w:firstLine="567"/>
        <w:jc w:val="both"/>
        <w:rPr>
          <w:rFonts w:hint="default" w:ascii="Times New Roman" w:hAnsi="Times New Roman" w:eastAsia="SimSun"/>
          <w:i w:val="0"/>
          <w:iCs w:val="0"/>
          <w:caps w:val="0"/>
          <w:color w:val="000000"/>
          <w:spacing w:val="0"/>
          <w:sz w:val="24"/>
          <w:szCs w:val="24"/>
          <w:lang w:val="ru-RU"/>
        </w:rPr>
      </w:pPr>
      <w:r>
        <w:rPr>
          <w:rFonts w:hint="default"/>
          <w:i w:val="0"/>
          <w:iCs w:val="0"/>
          <w:caps w:val="0"/>
          <w:color w:val="000000"/>
          <w:spacing w:val="0"/>
          <w:sz w:val="24"/>
          <w:szCs w:val="24"/>
          <w:lang w:val="en-US"/>
        </w:rPr>
        <w:t>b</w:t>
      </w:r>
      <w:r>
        <w:rPr>
          <w:rFonts w:hint="default" w:ascii="Times New Roman" w:hAnsi="Times New Roman" w:eastAsia="SimSun"/>
          <w:i w:val="0"/>
          <w:iCs w:val="0"/>
          <w:caps w:val="0"/>
          <w:color w:val="000000"/>
          <w:spacing w:val="0"/>
          <w:sz w:val="24"/>
          <w:szCs w:val="24"/>
          <w:lang w:val="ru-RU"/>
        </w:rPr>
        <w:t>) персоналом из контрольных пунктов в перевозчиках (система управления перевозчиками);</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c) персоналом из пунктов управления на платформах станций (система управления платформой);</w:t>
      </w:r>
    </w:p>
    <w:p>
      <w:pPr>
        <w:ind w:firstLine="567"/>
        <w:jc w:val="both"/>
        <w:rPr>
          <w:rFonts w:hint="default" w:ascii="Times New Roman" w:hAnsi="Times New Roman" w:eastAsia="SimSun"/>
          <w:i w:val="0"/>
          <w:iCs w:val="0"/>
          <w:caps w:val="0"/>
          <w:color w:val="000000"/>
          <w:spacing w:val="0"/>
          <w:sz w:val="24"/>
          <w:szCs w:val="24"/>
          <w:lang w:val="ru-RU"/>
        </w:rPr>
      </w:pPr>
      <w:r>
        <w:rPr>
          <w:rFonts w:hint="default"/>
          <w:i w:val="0"/>
          <w:iCs w:val="0"/>
          <w:caps w:val="0"/>
          <w:color w:val="000000"/>
          <w:spacing w:val="0"/>
          <w:sz w:val="24"/>
          <w:szCs w:val="24"/>
          <w:lang w:val="en-US"/>
        </w:rPr>
        <w:t>d</w:t>
      </w:r>
      <w:r>
        <w:rPr>
          <w:rFonts w:hint="default" w:ascii="Times New Roman" w:hAnsi="Times New Roman" w:eastAsia="SimSun"/>
          <w:i w:val="0"/>
          <w:iCs w:val="0"/>
          <w:caps w:val="0"/>
          <w:color w:val="000000"/>
          <w:spacing w:val="0"/>
          <w:sz w:val="24"/>
          <w:szCs w:val="24"/>
          <w:lang w:val="ru-RU"/>
        </w:rPr>
        <w:t>) с помощью специальных устройств (например, таймеров, счетчиков пассажиров) или самими пассажирами (система автоматического управления);</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e) при проведении сервисных пробегов персоналом с контрольного пункта на встречной станции или станции возврата (система управления сервисными пробегами).</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6.5.2</w:t>
      </w:r>
      <w:r>
        <w:rPr>
          <w:rFonts w:hint="default"/>
          <w:i w:val="0"/>
          <w:iCs w:val="0"/>
          <w:caps w:val="0"/>
          <w:color w:val="000000"/>
          <w:spacing w:val="0"/>
          <w:sz w:val="24"/>
          <w:szCs w:val="24"/>
          <w:lang w:val="en-US"/>
        </w:rPr>
        <w:t xml:space="preserve"> </w:t>
      </w:r>
      <w:r>
        <w:rPr>
          <w:rFonts w:hint="default" w:ascii="Times New Roman" w:hAnsi="Times New Roman" w:eastAsia="SimSun"/>
          <w:i w:val="0"/>
          <w:iCs w:val="0"/>
          <w:caps w:val="0"/>
          <w:color w:val="000000"/>
          <w:spacing w:val="0"/>
          <w:sz w:val="24"/>
          <w:szCs w:val="24"/>
          <w:lang w:val="ru-RU"/>
        </w:rPr>
        <w:t>Независимо от других доступных типов систем управления, каждая канатная дорога должна быть оснащена системой управления пультом управления.</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6.5.3</w:t>
      </w:r>
      <w:r>
        <w:rPr>
          <w:rFonts w:hint="default" w:ascii="Times New Roman" w:hAnsi="Times New Roman" w:eastAsia="SimSun"/>
          <w:i w:val="0"/>
          <w:iCs w:val="0"/>
          <w:caps w:val="0"/>
          <w:color w:val="000000"/>
          <w:spacing w:val="0"/>
          <w:sz w:val="24"/>
          <w:szCs w:val="24"/>
          <w:lang w:val="ru-RU"/>
        </w:rPr>
        <w:t xml:space="preserve"> В любое время должен работать только один тип системы управления. В частности, команда на перемещение должна подаваться только с контрольных точек, принадлежащих соответствующей системе управления.</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6.5.4</w:t>
      </w:r>
      <w:r>
        <w:rPr>
          <w:rFonts w:hint="default" w:ascii="Times New Roman" w:hAnsi="Times New Roman" w:eastAsia="SimSun"/>
          <w:i w:val="0"/>
          <w:iCs w:val="0"/>
          <w:caps w:val="0"/>
          <w:color w:val="000000"/>
          <w:spacing w:val="0"/>
          <w:sz w:val="24"/>
          <w:szCs w:val="24"/>
          <w:lang w:val="ru-RU"/>
        </w:rPr>
        <w:t xml:space="preserve"> Переключение с одного типа системы управления на другой должно быть возможно только при остановке канатной дороги, и такое изменение должно быть возможно быстро.</w:t>
      </w:r>
    </w:p>
    <w:p>
      <w:pPr>
        <w:ind w:firstLine="567"/>
        <w:jc w:val="both"/>
        <w:rPr>
          <w:rFonts w:hint="default" w:ascii="Times New Roman" w:hAnsi="Times New Roman" w:eastAsia="SimSun"/>
          <w:i w:val="0"/>
          <w:iCs w:val="0"/>
          <w:caps w:val="0"/>
          <w:color w:val="000000"/>
          <w:spacing w:val="0"/>
          <w:sz w:val="24"/>
          <w:szCs w:val="24"/>
          <w:lang w:val="ru-RU"/>
        </w:rPr>
      </w:pPr>
    </w:p>
    <w:p>
      <w:pPr>
        <w:ind w:firstLine="567"/>
        <w:jc w:val="both"/>
        <w:rPr>
          <w:rFonts w:hint="default" w:ascii="Times New Roman" w:hAnsi="Times New Roman" w:eastAsia="SimSun"/>
          <w:b/>
          <w:bCs/>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6.6 Функции безопасности и устройства управления</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6.6.1</w:t>
      </w:r>
      <w:r>
        <w:rPr>
          <w:rFonts w:hint="default" w:ascii="Times New Roman" w:hAnsi="Times New Roman" w:eastAsia="SimSun"/>
          <w:i w:val="0"/>
          <w:iCs w:val="0"/>
          <w:caps w:val="0"/>
          <w:color w:val="000000"/>
          <w:spacing w:val="0"/>
          <w:sz w:val="24"/>
          <w:szCs w:val="24"/>
          <w:lang w:val="ru-RU"/>
        </w:rPr>
        <w:t xml:space="preserve"> Если активирована функция безопасности или приведено в действие устройство аварийной остановки, канатная дорога должна автоматически безопасно останавливаться (электрическая остановка, аварийная остановка с использованием рабочего тормоза или аварийная остановка с использованием предохранительного тормоза) и /или запуск должен быть автоматически заблокирован путем разрыва соответствующей цепи безопасности.</w:t>
      </w:r>
    </w:p>
    <w:p>
      <w:pPr>
        <w:ind w:firstLine="567"/>
        <w:jc w:val="both"/>
        <w:rPr>
          <w:rFonts w:hint="default" w:ascii="Times New Roman" w:hAnsi="Times New Roman" w:eastAsia="SimSun"/>
          <w:i w:val="0"/>
          <w:iCs w:val="0"/>
          <w:caps w:val="0"/>
          <w:color w:val="000000"/>
          <w:spacing w:val="0"/>
          <w:sz w:val="24"/>
          <w:szCs w:val="24"/>
          <w:lang w:val="ru-RU"/>
        </w:rPr>
      </w:pPr>
    </w:p>
    <w:p>
      <w:pPr>
        <w:ind w:firstLine="567"/>
        <w:jc w:val="both"/>
        <w:rPr>
          <w:rFonts w:hint="default" w:ascii="Times New Roman" w:hAnsi="Times New Roman" w:eastAsia="SimSun"/>
          <w:i w:val="0"/>
          <w:iCs w:val="0"/>
          <w:caps w:val="0"/>
          <w:color w:val="000000"/>
          <w:spacing w:val="0"/>
          <w:sz w:val="22"/>
          <w:szCs w:val="22"/>
          <w:lang w:val="ru-RU"/>
        </w:rPr>
      </w:pPr>
      <w:r>
        <w:rPr>
          <w:rFonts w:hint="default" w:ascii="Times New Roman" w:hAnsi="Times New Roman" w:eastAsia="SimSun"/>
          <w:i w:val="0"/>
          <w:iCs w:val="0"/>
          <w:caps w:val="0"/>
          <w:color w:val="000000"/>
          <w:spacing w:val="0"/>
          <w:sz w:val="22"/>
          <w:szCs w:val="22"/>
          <w:lang w:val="ru-RU"/>
        </w:rPr>
        <w:t>ПРИМЕЧАНИЕ</w:t>
      </w:r>
      <w:r>
        <w:rPr>
          <w:rFonts w:hint="default"/>
          <w:i w:val="0"/>
          <w:iCs w:val="0"/>
          <w:caps w:val="0"/>
          <w:color w:val="000000"/>
          <w:spacing w:val="0"/>
          <w:sz w:val="22"/>
          <w:szCs w:val="22"/>
          <w:lang w:val="en-US"/>
        </w:rPr>
        <w:t>:</w:t>
      </w:r>
      <w:r>
        <w:rPr>
          <w:rFonts w:hint="default" w:ascii="Times New Roman" w:hAnsi="Times New Roman" w:eastAsia="SimSun"/>
          <w:i w:val="0"/>
          <w:iCs w:val="0"/>
          <w:caps w:val="0"/>
          <w:color w:val="000000"/>
          <w:spacing w:val="0"/>
          <w:sz w:val="22"/>
          <w:szCs w:val="22"/>
          <w:lang w:val="ru-RU"/>
        </w:rPr>
        <w:t xml:space="preserve"> Безопасная остановка также означает, что после включения функции безопасности, если главный или вспомогательный привод больше не должен прикладывать крутящий момент, запускается аварийная остановка с использованием рабочего тормоза или, при необходимости, аварийная остановка с использованием предохранительного тормоза.</w:t>
      </w:r>
    </w:p>
    <w:p>
      <w:pPr>
        <w:ind w:firstLine="567"/>
        <w:jc w:val="both"/>
        <w:rPr>
          <w:rFonts w:hint="default" w:ascii="Times New Roman" w:hAnsi="Times New Roman" w:eastAsia="SimSun"/>
          <w:b/>
          <w:bCs/>
          <w:i w:val="0"/>
          <w:iCs w:val="0"/>
          <w:caps w:val="0"/>
          <w:color w:val="000000"/>
          <w:spacing w:val="0"/>
          <w:sz w:val="24"/>
          <w:szCs w:val="24"/>
          <w:lang w:val="ru-RU"/>
        </w:rPr>
      </w:pP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6.6.2</w:t>
      </w:r>
      <w:r>
        <w:rPr>
          <w:rFonts w:hint="default" w:ascii="Times New Roman" w:hAnsi="Times New Roman" w:eastAsia="SimSun"/>
          <w:i w:val="0"/>
          <w:iCs w:val="0"/>
          <w:caps w:val="0"/>
          <w:color w:val="000000"/>
          <w:spacing w:val="0"/>
          <w:sz w:val="24"/>
          <w:szCs w:val="24"/>
          <w:lang w:val="ru-RU"/>
        </w:rPr>
        <w:t xml:space="preserve"> Отказ основного источника питания не должен нарушать работу функций безопасности или приводить к переводу канатной дороги в безопасное состояние. Это не должно препятствовать использованию диска восстановления.</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6.6.3</w:t>
      </w:r>
      <w:r>
        <w:rPr>
          <w:rFonts w:hint="default" w:ascii="Times New Roman" w:hAnsi="Times New Roman" w:eastAsia="SimSun"/>
          <w:i w:val="0"/>
          <w:iCs w:val="0"/>
          <w:caps w:val="0"/>
          <w:color w:val="000000"/>
          <w:spacing w:val="0"/>
          <w:sz w:val="24"/>
          <w:szCs w:val="24"/>
          <w:lang w:val="ru-RU"/>
        </w:rPr>
        <w:t xml:space="preserve"> После включения функции безопасности или если сработало устройство аварийной остановки, запуск должен быть возможен только после ручного сброса в диспетчерской или в других точках с эквивалентными устройствами управления и индикации и сброса:</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а) действует только тогда, когда канатная дорога остановлена;</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b) не должно отрицательно влиять на работоспособность функции безопасности или самого устройства аварийной остановки.</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6.6.4</w:t>
      </w:r>
      <w:r>
        <w:rPr>
          <w:rFonts w:hint="default" w:ascii="Times New Roman" w:hAnsi="Times New Roman" w:eastAsia="SimSun"/>
          <w:i w:val="0"/>
          <w:iCs w:val="0"/>
          <w:caps w:val="0"/>
          <w:color w:val="000000"/>
          <w:spacing w:val="0"/>
          <w:sz w:val="24"/>
          <w:szCs w:val="24"/>
          <w:lang w:val="ru-RU"/>
        </w:rPr>
        <w:t xml:space="preserve"> Включение выключателя технического обслуживания (предохранительного выключателя) должно:</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а) инициировать остановку канатной дороги с помощью тормоза, действующего на приводной шкив или на шкив с достаточным статическим трением, т.е. должна быть прервана соответствующая цепь безопасности; и</w:t>
      </w:r>
    </w:p>
    <w:p>
      <w:pPr>
        <w:ind w:firstLine="567"/>
        <w:jc w:val="both"/>
        <w:rPr>
          <w:rFonts w:hint="default" w:ascii="Times New Roman" w:hAnsi="Times New Roman" w:eastAsia="SimSun"/>
          <w:i w:val="0"/>
          <w:iCs w:val="0"/>
          <w:caps w:val="0"/>
          <w:color w:val="000000"/>
          <w:spacing w:val="0"/>
          <w:sz w:val="24"/>
          <w:szCs w:val="24"/>
          <w:lang w:val="ru-RU"/>
        </w:rPr>
      </w:pPr>
      <w:r>
        <w:rPr>
          <w:rFonts w:hint="default" w:ascii="Times New Roman" w:hAnsi="Times New Roman" w:eastAsia="SimSun"/>
          <w:i w:val="0"/>
          <w:iCs w:val="0"/>
          <w:caps w:val="0"/>
          <w:color w:val="000000"/>
          <w:spacing w:val="0"/>
          <w:sz w:val="24"/>
          <w:szCs w:val="24"/>
          <w:lang w:val="ru-RU"/>
        </w:rPr>
        <w:t>б) предотвратить повторный запуск с помощью тормоза, действующего на приводной шкив.</w:t>
      </w:r>
    </w:p>
    <w:p>
      <w:pPr>
        <w:ind w:firstLine="567"/>
        <w:jc w:val="both"/>
        <w:rPr>
          <w:rFonts w:hint="default" w:ascii="Times New Roman" w:hAnsi="Times New Roman" w:eastAsia="SimSun"/>
          <w:i w:val="0"/>
          <w:iCs w:val="0"/>
          <w:caps w:val="0"/>
          <w:color w:val="000000"/>
          <w:spacing w:val="0"/>
          <w:sz w:val="24"/>
          <w:szCs w:val="24"/>
          <w:lang w:val="ru-RU"/>
        </w:rPr>
      </w:pPr>
    </w:p>
    <w:p>
      <w:pPr>
        <w:ind w:firstLine="567"/>
        <w:jc w:val="both"/>
        <w:rPr>
          <w:rFonts w:hint="default" w:ascii="Times New Roman" w:hAnsi="Times New Roman" w:eastAsia="SimSun"/>
          <w:b/>
          <w:bCs/>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6.7</w:t>
      </w:r>
      <w:r>
        <w:rPr>
          <w:rFonts w:hint="default"/>
          <w:b/>
          <w:bCs/>
          <w:i w:val="0"/>
          <w:iCs w:val="0"/>
          <w:caps w:val="0"/>
          <w:color w:val="000000"/>
          <w:spacing w:val="0"/>
          <w:sz w:val="24"/>
          <w:szCs w:val="24"/>
          <w:lang w:val="ru-RU"/>
        </w:rPr>
        <w:t xml:space="preserve"> </w:t>
      </w:r>
      <w:r>
        <w:rPr>
          <w:rFonts w:hint="default" w:ascii="Times New Roman" w:hAnsi="Times New Roman" w:eastAsia="SimSun"/>
          <w:b/>
          <w:bCs/>
          <w:i w:val="0"/>
          <w:iCs w:val="0"/>
          <w:caps w:val="0"/>
          <w:color w:val="000000"/>
          <w:spacing w:val="0"/>
          <w:sz w:val="24"/>
          <w:szCs w:val="24"/>
          <w:lang w:val="ru-RU"/>
        </w:rPr>
        <w:t>Двигатели</w:t>
      </w:r>
    </w:p>
    <w:p>
      <w:pPr>
        <w:ind w:firstLine="567"/>
        <w:jc w:val="both"/>
        <w:rPr>
          <w:rFonts w:hint="default" w:ascii="Times New Roman" w:hAnsi="Times New Roman" w:eastAsia="SimSun"/>
          <w:b/>
          <w:bCs/>
          <w:i w:val="0"/>
          <w:iCs w:val="0"/>
          <w:caps w:val="0"/>
          <w:color w:val="000000"/>
          <w:spacing w:val="0"/>
          <w:sz w:val="24"/>
          <w:szCs w:val="24"/>
          <w:lang w:val="ru-RU"/>
        </w:rPr>
      </w:pPr>
      <w:r>
        <w:rPr>
          <w:rFonts w:hint="default" w:ascii="Times New Roman" w:hAnsi="Times New Roman" w:eastAsia="SimSun"/>
          <w:b/>
          <w:bCs/>
          <w:i w:val="0"/>
          <w:iCs w:val="0"/>
          <w:caps w:val="0"/>
          <w:color w:val="000000"/>
          <w:spacing w:val="0"/>
          <w:sz w:val="24"/>
          <w:szCs w:val="24"/>
          <w:lang w:val="ru-RU"/>
        </w:rPr>
        <w:t>6.7.1 Общие требования</w:t>
      </w:r>
    </w:p>
    <w:p>
      <w:pPr>
        <w:ind w:firstLine="567"/>
        <w:jc w:val="both"/>
        <w:rPr>
          <w:rFonts w:hint="default"/>
          <w:i w:val="0"/>
          <w:iCs w:val="0"/>
          <w:caps w:val="0"/>
          <w:color w:val="000000"/>
          <w:spacing w:val="0"/>
          <w:sz w:val="24"/>
          <w:szCs w:val="24"/>
          <w:lang w:val="en-US"/>
        </w:rPr>
      </w:pPr>
      <w:r>
        <w:rPr>
          <w:rFonts w:hint="default" w:ascii="Times New Roman" w:hAnsi="Times New Roman" w:eastAsia="SimSun"/>
          <w:i w:val="0"/>
          <w:iCs w:val="0"/>
          <w:caps w:val="0"/>
          <w:color w:val="000000"/>
          <w:spacing w:val="0"/>
          <w:sz w:val="24"/>
          <w:szCs w:val="24"/>
          <w:lang w:val="ru-RU"/>
        </w:rPr>
        <w:t>Условия эксплуатации, климатические условия и высота над уровнем моря должны приниматься во внимание при определении размеров и конструкции двигателей</w:t>
      </w:r>
      <w:r>
        <w:rPr>
          <w:rFonts w:hint="default"/>
          <w:i w:val="0"/>
          <w:iCs w:val="0"/>
          <w:caps w:val="0"/>
          <w:color w:val="000000"/>
          <w:spacing w:val="0"/>
          <w:sz w:val="24"/>
          <w:szCs w:val="24"/>
          <w:lang w:val="en-US"/>
        </w:rPr>
        <w:t>.</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6.7.2 Двигатели внутреннего сгорания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6.7.2.1</w:t>
      </w:r>
      <w:r>
        <w:rPr>
          <w:rFonts w:hint="default"/>
          <w:i w:val="0"/>
          <w:iCs w:val="0"/>
          <w:caps w:val="0"/>
          <w:color w:val="000000"/>
          <w:spacing w:val="0"/>
          <w:sz w:val="24"/>
          <w:szCs w:val="24"/>
          <w:lang w:val="en-US"/>
        </w:rPr>
        <w:t xml:space="preserve"> Двигатели внутреннего сгорания должны быть стационарными установками и должны быть снабжены стартером с батарейным питанием.</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6.7.2.2</w:t>
      </w:r>
      <w:r>
        <w:rPr>
          <w:rFonts w:hint="default"/>
          <w:i w:val="0"/>
          <w:iCs w:val="0"/>
          <w:caps w:val="0"/>
          <w:color w:val="000000"/>
          <w:spacing w:val="0"/>
          <w:sz w:val="24"/>
          <w:szCs w:val="24"/>
          <w:lang w:val="en-US"/>
        </w:rPr>
        <w:t xml:space="preserve"> Выхлопные газы двигателей внутреннего сгорания должны выводиться на открытый воздух. Должна быть обеспечена подача воздуха к двигателю и от него.</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6.7.2.3</w:t>
      </w:r>
      <w:r>
        <w:rPr>
          <w:rFonts w:hint="default"/>
          <w:i w:val="0"/>
          <w:iCs w:val="0"/>
          <w:caps w:val="0"/>
          <w:color w:val="000000"/>
          <w:spacing w:val="0"/>
          <w:sz w:val="24"/>
          <w:szCs w:val="24"/>
          <w:lang w:val="en-US"/>
        </w:rPr>
        <w:t xml:space="preserve"> Необходимо контролировать, по крайней мере, давление масла и температуру двигателя.</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6.8</w:t>
      </w:r>
      <w:r>
        <w:rPr>
          <w:rFonts w:hint="default"/>
          <w:b/>
          <w:bCs/>
          <w:i w:val="0"/>
          <w:iCs w:val="0"/>
          <w:caps w:val="0"/>
          <w:color w:val="000000"/>
          <w:spacing w:val="0"/>
          <w:sz w:val="24"/>
          <w:szCs w:val="24"/>
          <w:lang w:val="ru-RU"/>
        </w:rPr>
        <w:t xml:space="preserve"> </w:t>
      </w:r>
      <w:r>
        <w:rPr>
          <w:rFonts w:hint="default"/>
          <w:b/>
          <w:bCs/>
          <w:i w:val="0"/>
          <w:iCs w:val="0"/>
          <w:caps w:val="0"/>
          <w:color w:val="000000"/>
          <w:spacing w:val="0"/>
          <w:sz w:val="24"/>
          <w:szCs w:val="24"/>
          <w:lang w:val="en-US"/>
        </w:rPr>
        <w:t>Коробки передач</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6.8.1</w:t>
      </w:r>
      <w:r>
        <w:rPr>
          <w:rFonts w:hint="default"/>
          <w:i w:val="0"/>
          <w:iCs w:val="0"/>
          <w:caps w:val="0"/>
          <w:color w:val="000000"/>
          <w:spacing w:val="0"/>
          <w:sz w:val="24"/>
          <w:szCs w:val="24"/>
          <w:lang w:val="en-US"/>
        </w:rPr>
        <w:t xml:space="preserve"> Коробки передач должны быть рассчитаны на все предполагаемые условия эксплуатации при нагрузке.</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 xml:space="preserve">6.8.2 </w:t>
      </w:r>
      <w:r>
        <w:rPr>
          <w:rFonts w:hint="default"/>
          <w:i w:val="0"/>
          <w:iCs w:val="0"/>
          <w:caps w:val="0"/>
          <w:color w:val="000000"/>
          <w:spacing w:val="0"/>
          <w:sz w:val="24"/>
          <w:szCs w:val="24"/>
          <w:lang w:val="en-US"/>
        </w:rPr>
        <w:t>Кожухи редукторов и их крепления, поскольку они передают нагрузки на трос, должны быть сконструированы с коэффициентом запаса прочности 3,5 по отношению к пределу упругости.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6.8.3</w:t>
      </w:r>
      <w:r>
        <w:rPr>
          <w:rFonts w:hint="default"/>
          <w:i w:val="0"/>
          <w:iCs w:val="0"/>
          <w:caps w:val="0"/>
          <w:color w:val="000000"/>
          <w:spacing w:val="0"/>
          <w:sz w:val="24"/>
          <w:szCs w:val="24"/>
          <w:lang w:val="en-US"/>
        </w:rPr>
        <w:t xml:space="preserve"> Смазка коробок передач должна обеспечиваться во всем диапазоне рабочих скоростей и температуры окружающей среды, которые могут возникнуть в процессе эксплуатации. Это относится также к вспомогательному приводу и приводу восстановления, а также при работе в обратном направлении.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6.8.4</w:t>
      </w:r>
      <w:r>
        <w:rPr>
          <w:rFonts w:hint="default"/>
          <w:i w:val="0"/>
          <w:iCs w:val="0"/>
          <w:caps w:val="0"/>
          <w:color w:val="000000"/>
          <w:spacing w:val="0"/>
          <w:sz w:val="24"/>
          <w:szCs w:val="24"/>
          <w:lang w:val="en-US"/>
        </w:rPr>
        <w:t xml:space="preserve"> Зубья зубчатого колеса должны быть сконструированы в соответствии с признанными стандартами (особенно ISO 6336 (все детали)) с учетом условий эксплуатации; для коробок передач, которые классифицируются как компоненты безопасности, коэффициент запаса прочности при усталостном разрушении у основания зуба шестерни должен быть не менее 1,7. Коэффициент запаса прочности боковой поверхности зуба должен быть не менее 1,0.</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6.9 Устройства передачи энергии</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6.9.1Механическая передача энергии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6.9.1.1</w:t>
      </w:r>
      <w:r>
        <w:rPr>
          <w:rFonts w:hint="default"/>
          <w:i w:val="0"/>
          <w:iCs w:val="0"/>
          <w:caps w:val="0"/>
          <w:color w:val="000000"/>
          <w:spacing w:val="0"/>
          <w:sz w:val="24"/>
          <w:szCs w:val="24"/>
          <w:lang w:val="en-US"/>
        </w:rPr>
        <w:t xml:space="preserve"> Плоские ремни не могут использоваться для передачи энергии. Цепные приводы могут использоваться для главного и вспомогательного привода только в закрытых корпусах с непрерывной смазкой.</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6.9.1.2</w:t>
      </w:r>
      <w:r>
        <w:rPr>
          <w:rFonts w:hint="default"/>
          <w:i w:val="0"/>
          <w:iCs w:val="0"/>
          <w:caps w:val="0"/>
          <w:color w:val="000000"/>
          <w:spacing w:val="0"/>
          <w:sz w:val="24"/>
          <w:szCs w:val="24"/>
          <w:lang w:val="en-US"/>
        </w:rPr>
        <w:t xml:space="preserve"> Устройства для передачи энергии, такие как муфты, трансмиссионные валы и т.д., должны быть рассчитаны на все предполагаемые условия рабочей нагрузки.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6.9.1.3</w:t>
      </w:r>
      <w:r>
        <w:rPr>
          <w:rFonts w:hint="default"/>
          <w:i w:val="0"/>
          <w:iCs w:val="0"/>
          <w:caps w:val="0"/>
          <w:color w:val="000000"/>
          <w:spacing w:val="0"/>
          <w:sz w:val="24"/>
          <w:szCs w:val="24"/>
          <w:lang w:val="en-US"/>
        </w:rPr>
        <w:t xml:space="preserve"> Конечные положения муфт должны иметь возможность механической блокировки и должны контролироваться электричеством.</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6.9.2Гидравлическая силовая передача</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6.9.2.1</w:t>
      </w:r>
      <w:r>
        <w:rPr>
          <w:rFonts w:hint="default"/>
          <w:i w:val="0"/>
          <w:iCs w:val="0"/>
          <w:caps w:val="0"/>
          <w:color w:val="000000"/>
          <w:spacing w:val="0"/>
          <w:sz w:val="24"/>
          <w:szCs w:val="24"/>
          <w:lang w:val="en-US"/>
        </w:rPr>
        <w:t xml:space="preserve"> Должны соблюдаться общие требования стандарта EN 1908.</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 xml:space="preserve">6.9.2.2 </w:t>
      </w:r>
      <w:r>
        <w:rPr>
          <w:rFonts w:hint="default"/>
          <w:i w:val="0"/>
          <w:iCs w:val="0"/>
          <w:caps w:val="0"/>
          <w:color w:val="000000"/>
          <w:spacing w:val="0"/>
          <w:sz w:val="24"/>
          <w:szCs w:val="24"/>
          <w:lang w:val="en-US"/>
        </w:rPr>
        <w:t>При любых условиях эксплуатации должна быть обеспечена возможность плавного запуска установки и ее остановки в любом направлении.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6.9.2.3</w:t>
      </w:r>
      <w:r>
        <w:rPr>
          <w:rFonts w:hint="default"/>
          <w:i w:val="0"/>
          <w:iCs w:val="0"/>
          <w:caps w:val="0"/>
          <w:color w:val="000000"/>
          <w:spacing w:val="0"/>
          <w:sz w:val="24"/>
          <w:szCs w:val="24"/>
          <w:lang w:val="en-US"/>
        </w:rPr>
        <w:t xml:space="preserve"> При включении тормозов масляный насос должен автоматически переводиться в нейтральное положение (прерывание подачи масла) или переводиться в режим холостого хода; для приводов с рекуперацией это может быть сделано вручную.</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6.9.2.4</w:t>
      </w:r>
      <w:r>
        <w:rPr>
          <w:rFonts w:hint="default"/>
          <w:i w:val="0"/>
          <w:iCs w:val="0"/>
          <w:caps w:val="0"/>
          <w:color w:val="000000"/>
          <w:spacing w:val="0"/>
          <w:sz w:val="24"/>
          <w:szCs w:val="24"/>
          <w:lang w:val="en-US"/>
        </w:rPr>
        <w:t xml:space="preserve"> Необходимо контролировать, по крайней мере, давление масла и температуру масла.</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7 Системы управления с открытым и замкнутым контуром</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7.1Общие положения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7.1.1</w:t>
      </w:r>
      <w:r>
        <w:rPr>
          <w:rFonts w:hint="default"/>
          <w:i w:val="0"/>
          <w:iCs w:val="0"/>
          <w:caps w:val="0"/>
          <w:color w:val="000000"/>
          <w:spacing w:val="0"/>
          <w:sz w:val="24"/>
          <w:szCs w:val="24"/>
          <w:lang w:val="en-US"/>
        </w:rPr>
        <w:t xml:space="preserve"> Ход выполнения должен контролироваться либо автоматически (автоматическое управление), либо вручную (ручное управление).</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7.1.2</w:t>
      </w:r>
      <w:r>
        <w:rPr>
          <w:rFonts w:hint="default"/>
          <w:i w:val="0"/>
          <w:iCs w:val="0"/>
          <w:caps w:val="0"/>
          <w:color w:val="000000"/>
          <w:spacing w:val="0"/>
          <w:sz w:val="24"/>
          <w:szCs w:val="24"/>
          <w:lang w:val="en-US"/>
        </w:rPr>
        <w:t xml:space="preserve"> Команда перемещения должна действовать только в том случае, если соблюдены все необходимые условия для запуска, включая, в частности:</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а) канатная дорога должна быть остановлена;</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b)электрооборудование для настройки скорости движения должно находиться в нулевом положении;</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c) рабочий тормоз не должен быть отпущен;</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d) установка должна быть готова к эксплуатации;</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e) должны быть даны требуемые команды готовности.</w:t>
      </w:r>
    </w:p>
    <w:p>
      <w:pPr>
        <w:ind w:firstLine="567"/>
        <w:jc w:val="both"/>
        <w:rPr>
          <w:rFonts w:hint="default"/>
          <w:i w:val="0"/>
          <w:iCs w:val="0"/>
          <w:caps w:val="0"/>
          <w:color w:val="000000"/>
          <w:spacing w:val="0"/>
          <w:sz w:val="22"/>
          <w:szCs w:val="22"/>
          <w:lang w:val="en-US"/>
        </w:rPr>
      </w:pPr>
    </w:p>
    <w:p>
      <w:pPr>
        <w:ind w:firstLine="567"/>
        <w:jc w:val="both"/>
        <w:rPr>
          <w:rFonts w:hint="default"/>
          <w:i w:val="0"/>
          <w:iCs w:val="0"/>
          <w:caps w:val="0"/>
          <w:color w:val="000000"/>
          <w:spacing w:val="0"/>
          <w:sz w:val="22"/>
          <w:szCs w:val="22"/>
          <w:lang w:val="en-US"/>
        </w:rPr>
      </w:pPr>
      <w:r>
        <w:rPr>
          <w:rFonts w:hint="default"/>
          <w:i w:val="0"/>
          <w:iCs w:val="0"/>
          <w:caps w:val="0"/>
          <w:color w:val="000000"/>
          <w:spacing w:val="0"/>
          <w:sz w:val="22"/>
          <w:szCs w:val="22"/>
          <w:lang w:val="en-US"/>
        </w:rPr>
        <w:t>ПРИМЕЧАНИЕ: Данные готовые команды зависят от типа канатной дороги, типа системы управления и т.д.</w:t>
      </w:r>
    </w:p>
    <w:p>
      <w:pPr>
        <w:ind w:firstLine="567"/>
        <w:jc w:val="both"/>
        <w:rPr>
          <w:rFonts w:hint="default"/>
          <w:i w:val="0"/>
          <w:iCs w:val="0"/>
          <w:caps w:val="0"/>
          <w:color w:val="000000"/>
          <w:spacing w:val="0"/>
          <w:sz w:val="24"/>
          <w:szCs w:val="24"/>
          <w:lang w:val="en-US"/>
        </w:rPr>
      </w:pP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7.1.3</w:t>
      </w:r>
      <w:r>
        <w:rPr>
          <w:rFonts w:hint="default"/>
          <w:i w:val="0"/>
          <w:iCs w:val="0"/>
          <w:caps w:val="0"/>
          <w:color w:val="000000"/>
          <w:spacing w:val="0"/>
          <w:sz w:val="24"/>
          <w:szCs w:val="24"/>
          <w:lang w:val="en-US"/>
        </w:rPr>
        <w:t xml:space="preserve"> Команды управления как для изменения направления движения, так и для возврата должны вступать в силу только после остановки канатной дороги.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7.1.4</w:t>
      </w:r>
      <w:r>
        <w:rPr>
          <w:rFonts w:hint="default"/>
          <w:i w:val="0"/>
          <w:iCs w:val="0"/>
          <w:caps w:val="0"/>
          <w:color w:val="000000"/>
          <w:spacing w:val="0"/>
          <w:sz w:val="24"/>
          <w:szCs w:val="24"/>
          <w:lang w:val="en-US"/>
        </w:rPr>
        <w:t xml:space="preserve"> При возвращении передача команды на старт не должна приводить к автоматическому ускорению.</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 xml:space="preserve">7.1.5 </w:t>
      </w:r>
      <w:r>
        <w:rPr>
          <w:rFonts w:hint="default"/>
          <w:i w:val="0"/>
          <w:iCs w:val="0"/>
          <w:caps w:val="0"/>
          <w:color w:val="000000"/>
          <w:spacing w:val="0"/>
          <w:sz w:val="24"/>
          <w:szCs w:val="24"/>
          <w:lang w:val="en-US"/>
        </w:rPr>
        <w:t>Система управления должна обеспечивать, чтобы не превышалась максимально допустимая скорость перемещения для конкретного типа операции (например, при нормальной эксплуатации, при возврате).</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7.1.6</w:t>
      </w:r>
      <w:r>
        <w:rPr>
          <w:rFonts w:hint="default"/>
          <w:i w:val="0"/>
          <w:iCs w:val="0"/>
          <w:caps w:val="0"/>
          <w:color w:val="000000"/>
          <w:spacing w:val="0"/>
          <w:sz w:val="24"/>
          <w:szCs w:val="24"/>
          <w:lang w:val="en-US"/>
        </w:rPr>
        <w:t xml:space="preserve"> Если заданное значение скорости перемещения может быть задано различными устройствами, система управления должна гарантировать, что заданное значение, обеспечивающее наименьшую скорость перемещения, является эффективным.</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7.1.7</w:t>
      </w:r>
      <w:r>
        <w:rPr>
          <w:rFonts w:hint="default"/>
          <w:i w:val="0"/>
          <w:iCs w:val="0"/>
          <w:caps w:val="0"/>
          <w:color w:val="000000"/>
          <w:spacing w:val="0"/>
          <w:sz w:val="24"/>
          <w:szCs w:val="24"/>
          <w:lang w:val="en-US"/>
        </w:rPr>
        <w:t xml:space="preserve"> Скорость движения должна быть как ограничена перед запуском, так и ограничена и уменьшена в любое время во время запуска с пульта управления. Он также должен быть способен уменьшаться в любое время с других контрольных точек (в зависимости от типа канатной дороги, положения и т.д.).</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7.1.8</w:t>
      </w:r>
      <w:r>
        <w:rPr>
          <w:rFonts w:hint="default"/>
          <w:i w:val="0"/>
          <w:iCs w:val="0"/>
          <w:caps w:val="0"/>
          <w:color w:val="000000"/>
          <w:spacing w:val="0"/>
          <w:sz w:val="24"/>
          <w:szCs w:val="24"/>
          <w:lang w:val="en-US"/>
        </w:rPr>
        <w:t xml:space="preserve"> Для кресельных подъемников во время работы должна быть предусмотрена возможность снижения скорости от точек погрузки и разгрузки до предварительно отрегулированного значения.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 xml:space="preserve">7.1.9 </w:t>
      </w:r>
      <w:r>
        <w:rPr>
          <w:rFonts w:hint="default"/>
          <w:i w:val="0"/>
          <w:iCs w:val="0"/>
          <w:caps w:val="0"/>
          <w:color w:val="000000"/>
          <w:spacing w:val="0"/>
          <w:sz w:val="24"/>
          <w:szCs w:val="24"/>
          <w:lang w:val="en-US"/>
        </w:rPr>
        <w:t>После снижения скорости движения ускорение должно быть возможно только с контрольной точки, с которой было начато снижение.</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7.1.10</w:t>
      </w:r>
      <w:r>
        <w:rPr>
          <w:rFonts w:hint="default"/>
          <w:i w:val="0"/>
          <w:iCs w:val="0"/>
          <w:caps w:val="0"/>
          <w:color w:val="000000"/>
          <w:spacing w:val="0"/>
          <w:sz w:val="24"/>
          <w:szCs w:val="24"/>
          <w:lang w:val="en-US"/>
        </w:rPr>
        <w:t xml:space="preserve"> Команды управления для снижения скорости движения должны иметь приоритет перед другими командами управления, за исключением команд остановки.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7.1.11</w:t>
      </w:r>
      <w:r>
        <w:rPr>
          <w:rFonts w:hint="default"/>
          <w:i w:val="0"/>
          <w:iCs w:val="0"/>
          <w:caps w:val="0"/>
          <w:color w:val="000000"/>
          <w:spacing w:val="0"/>
          <w:sz w:val="24"/>
          <w:szCs w:val="24"/>
          <w:lang w:val="en-US"/>
        </w:rPr>
        <w:t xml:space="preserve"> Команда готовности:</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а) должен действовать в системе управления только в том случае, если установка готова к эксплуатации;</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b) должен быть отменен, если дана команда остановки;</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c) автоматически отменяется максимум через 30 секунд, если не будет дана команда на перемещение.</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7.2 Регулирование скорости на линии и на входе в станции для реверсивных канатных дорог и воздушных канатных дорог с импульсным движением</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7.2.1</w:t>
      </w:r>
      <w:r>
        <w:rPr>
          <w:rFonts w:hint="default"/>
          <w:i w:val="0"/>
          <w:iCs w:val="0"/>
          <w:caps w:val="0"/>
          <w:color w:val="000000"/>
          <w:spacing w:val="0"/>
          <w:sz w:val="24"/>
          <w:szCs w:val="24"/>
          <w:lang w:val="en-US"/>
        </w:rPr>
        <w:t xml:space="preserve"> Если максимальная скорость движения превышает допустимую скорость движения над опорными конструкциями линии или проходной петлей в случае фуникулера, система управления, в зависимости от ее типа, должна обеспечивать соответствующее своевременное снижение скорости.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7.2.2</w:t>
      </w:r>
      <w:r>
        <w:rPr>
          <w:rFonts w:hint="default"/>
          <w:i w:val="0"/>
          <w:iCs w:val="0"/>
          <w:caps w:val="0"/>
          <w:color w:val="000000"/>
          <w:spacing w:val="0"/>
          <w:sz w:val="24"/>
          <w:szCs w:val="24"/>
          <w:lang w:val="en-US"/>
        </w:rPr>
        <w:t xml:space="preserve"> В зависимости от типа система управления должна обеспечивать своевременное снижение скорости перед станциями.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7.2.3</w:t>
      </w:r>
      <w:r>
        <w:rPr>
          <w:rFonts w:hint="default"/>
          <w:i w:val="0"/>
          <w:iCs w:val="0"/>
          <w:caps w:val="0"/>
          <w:color w:val="000000"/>
          <w:spacing w:val="0"/>
          <w:sz w:val="24"/>
          <w:szCs w:val="24"/>
          <w:lang w:val="en-US"/>
        </w:rPr>
        <w:t xml:space="preserve"> Скорость ползучести должна выбираться таким образом, чтобы кабины останавливались в намеченной точке остановки и/или могли безопасно соприкасаться с концевыми буферами.</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7.3 Пульт управления и другие контрольные точки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7.3.1</w:t>
      </w:r>
      <w:r>
        <w:rPr>
          <w:rFonts w:hint="default"/>
          <w:i w:val="0"/>
          <w:iCs w:val="0"/>
          <w:caps w:val="0"/>
          <w:color w:val="000000"/>
          <w:spacing w:val="0"/>
          <w:sz w:val="24"/>
          <w:szCs w:val="24"/>
          <w:lang w:val="en-US"/>
        </w:rPr>
        <w:t xml:space="preserve"> Каждая установка должна иметь по крайней мере один пульт управления. Исходя из этого, должна быть предусмотрена возможность управления и остановки канатной дороги, а также мониторинга различных типов систем управления для основных и вспомогательных приводных систем.</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7.3.2</w:t>
      </w:r>
      <w:r>
        <w:rPr>
          <w:rFonts w:hint="default"/>
          <w:i w:val="0"/>
          <w:iCs w:val="0"/>
          <w:caps w:val="0"/>
          <w:color w:val="000000"/>
          <w:spacing w:val="0"/>
          <w:sz w:val="24"/>
          <w:szCs w:val="24"/>
          <w:lang w:val="en-US"/>
        </w:rPr>
        <w:t xml:space="preserve"> С других контрольных точек должна быть предусмотрена возможность остановки канатной дороги и, при необходимости, управления ею.</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7.3.3</w:t>
      </w:r>
      <w:r>
        <w:rPr>
          <w:rFonts w:hint="default"/>
          <w:i w:val="0"/>
          <w:iCs w:val="0"/>
          <w:caps w:val="0"/>
          <w:color w:val="000000"/>
          <w:spacing w:val="0"/>
          <w:sz w:val="24"/>
          <w:szCs w:val="24"/>
          <w:lang w:val="en-US"/>
        </w:rPr>
        <w:t xml:space="preserve"> В случае реверсивных воздушных канатных дорог и фуникулеров текущее положение перевозчиков на линии должно указываться на пульте управления индикатором положения. В дополнение:</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a) указатель положения должен распознавать направление движения, даже если на линии происходит изменение направления движения;</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b) при достижении нормальной точки остановки по крайней мере на одной станции указатель положения должен автоматически корректироваться таким образом, чтобы он находился в правильном исходном положении перед началом следующего пробега;</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c) должна быть шкала с подходящей градацией, если только расстояние от транспортного средства до места управления не указано в метрах;</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d) должно быть указано положение опорных конструкций линии, начало зоны замедления въезда, фиксированные контрольные точки, определенные важные точки для системы контроля въезда и другие важные точки на линии;</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e) указатель положения должен работать независимо от используемого привода, за исключением аварийного привода;</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f) индикатор положения должен оставаться функциональным, даже если датчик положения выходит из строя.</w:t>
      </w:r>
    </w:p>
    <w:p>
      <w:pPr>
        <w:ind w:firstLine="567"/>
        <w:jc w:val="both"/>
        <w:rPr>
          <w:rFonts w:hint="default"/>
          <w:b/>
          <w:bCs/>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7.4 Датчик положения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7.4.1</w:t>
      </w:r>
      <w:r>
        <w:rPr>
          <w:rFonts w:hint="default"/>
          <w:i w:val="0"/>
          <w:iCs w:val="0"/>
          <w:caps w:val="0"/>
          <w:color w:val="000000"/>
          <w:spacing w:val="0"/>
          <w:sz w:val="24"/>
          <w:szCs w:val="24"/>
          <w:lang w:val="ru-RU"/>
        </w:rPr>
        <w:t xml:space="preserve"> Датчик положения используется для подачи сигналов для системы управления, зависящей от перемещения, и для контроля программы перемещения между двумя станциями.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7.4.2</w:t>
      </w:r>
      <w:r>
        <w:rPr>
          <w:rFonts w:hint="default"/>
          <w:i w:val="0"/>
          <w:iCs w:val="0"/>
          <w:caps w:val="0"/>
          <w:color w:val="000000"/>
          <w:spacing w:val="0"/>
          <w:sz w:val="24"/>
          <w:szCs w:val="24"/>
          <w:lang w:val="ru-RU"/>
        </w:rPr>
        <w:t xml:space="preserve"> Отображение линии датчиком положения должно основываться, за исключением обоснованных случаев, на количестве оборотов возвратного или отклоняющего шкива или на датчике абсолютного перемещения. Привод детектора должен обеспечиваться только с помощью зубчатых передач или с помощью электрических или электронных устройств, по крайней мере, эквивалентной надежности. Отклонения от фактического положения носителя должны автоматически корректироваться в конечных положениях.</w:t>
      </w:r>
    </w:p>
    <w:p>
      <w:pPr>
        <w:ind w:firstLine="567"/>
        <w:jc w:val="both"/>
        <w:rPr>
          <w:rFonts w:hint="default"/>
          <w:i w:val="0"/>
          <w:iCs w:val="0"/>
          <w:caps w:val="0"/>
          <w:color w:val="000000"/>
          <w:spacing w:val="0"/>
          <w:sz w:val="22"/>
          <w:szCs w:val="22"/>
          <w:lang w:val="ru-RU"/>
        </w:rPr>
      </w:pPr>
    </w:p>
    <w:p>
      <w:pPr>
        <w:ind w:firstLine="567"/>
        <w:jc w:val="both"/>
        <w:rPr>
          <w:rFonts w:hint="default"/>
          <w:i w:val="0"/>
          <w:iCs w:val="0"/>
          <w:caps w:val="0"/>
          <w:color w:val="000000"/>
          <w:spacing w:val="0"/>
          <w:sz w:val="22"/>
          <w:szCs w:val="22"/>
          <w:lang w:val="ru-RU"/>
        </w:rPr>
      </w:pPr>
      <w:r>
        <w:rPr>
          <w:rFonts w:hint="default"/>
          <w:i w:val="0"/>
          <w:iCs w:val="0"/>
          <w:caps w:val="0"/>
          <w:color w:val="000000"/>
          <w:spacing w:val="0"/>
          <w:sz w:val="22"/>
          <w:szCs w:val="22"/>
          <w:lang w:val="ru-RU"/>
        </w:rPr>
        <w:t>ПРИМЕЧАНИЕ</w:t>
      </w:r>
      <w:r>
        <w:rPr>
          <w:rFonts w:hint="default"/>
          <w:i w:val="0"/>
          <w:iCs w:val="0"/>
          <w:caps w:val="0"/>
          <w:color w:val="000000"/>
          <w:spacing w:val="0"/>
          <w:sz w:val="22"/>
          <w:szCs w:val="22"/>
          <w:lang w:val="en-US"/>
        </w:rPr>
        <w:t>:</w:t>
      </w:r>
      <w:r>
        <w:rPr>
          <w:rFonts w:hint="default"/>
          <w:i w:val="0"/>
          <w:iCs w:val="0"/>
          <w:caps w:val="0"/>
          <w:color w:val="000000"/>
          <w:spacing w:val="0"/>
          <w:sz w:val="22"/>
          <w:szCs w:val="22"/>
          <w:lang w:val="ru-RU"/>
        </w:rPr>
        <w:t xml:space="preserve"> Оправданным случаем является, например, канатная дорога, в которой на приводной станции имеется только один шкив, приводной шкив</w:t>
      </w:r>
    </w:p>
    <w:p>
      <w:pPr>
        <w:ind w:firstLine="567"/>
        <w:jc w:val="both"/>
        <w:rPr>
          <w:rFonts w:hint="default"/>
          <w:i w:val="0"/>
          <w:iCs w:val="0"/>
          <w:caps w:val="0"/>
          <w:color w:val="000000"/>
          <w:spacing w:val="0"/>
          <w:sz w:val="24"/>
          <w:szCs w:val="24"/>
          <w:lang w:val="ru-RU"/>
        </w:rPr>
      </w:pP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7.4.3</w:t>
      </w:r>
      <w:r>
        <w:rPr>
          <w:rFonts w:hint="default"/>
          <w:i w:val="0"/>
          <w:iCs w:val="0"/>
          <w:caps w:val="0"/>
          <w:color w:val="000000"/>
          <w:spacing w:val="0"/>
          <w:sz w:val="24"/>
          <w:szCs w:val="24"/>
          <w:lang w:val="ru-RU"/>
        </w:rPr>
        <w:t xml:space="preserve"> За исключением обоснованных случаев, датчики перемещения для датчиков положения должны получать информацию от двух независимых блоков.</w:t>
      </w:r>
    </w:p>
    <w:p>
      <w:pPr>
        <w:ind w:firstLine="567"/>
        <w:jc w:val="both"/>
        <w:rPr>
          <w:rFonts w:hint="default"/>
          <w:i w:val="0"/>
          <w:iCs w:val="0"/>
          <w:caps w:val="0"/>
          <w:color w:val="000000"/>
          <w:spacing w:val="0"/>
          <w:sz w:val="24"/>
          <w:szCs w:val="24"/>
          <w:lang w:val="ru-RU"/>
        </w:rPr>
      </w:pPr>
    </w:p>
    <w:p>
      <w:pPr>
        <w:ind w:firstLine="567"/>
        <w:jc w:val="both"/>
        <w:rPr>
          <w:rFonts w:hint="default"/>
          <w:i w:val="0"/>
          <w:iCs w:val="0"/>
          <w:caps w:val="0"/>
          <w:color w:val="000000"/>
          <w:spacing w:val="0"/>
          <w:sz w:val="22"/>
          <w:szCs w:val="22"/>
          <w:lang w:val="ru-RU"/>
        </w:rPr>
      </w:pPr>
      <w:r>
        <w:rPr>
          <w:rFonts w:hint="default"/>
          <w:i w:val="0"/>
          <w:iCs w:val="0"/>
          <w:caps w:val="0"/>
          <w:color w:val="000000"/>
          <w:spacing w:val="0"/>
          <w:sz w:val="22"/>
          <w:szCs w:val="22"/>
          <w:lang w:val="ru-RU"/>
        </w:rPr>
        <w:t>ПРИМЕЧАНИЕ Оправданным случаем является, например, канатная дорога, в которой на приводной станции имеется только один шкив, приводной шкив или если имеется только один барабан лебедки.</w:t>
      </w:r>
    </w:p>
    <w:p>
      <w:pPr>
        <w:ind w:firstLine="567"/>
        <w:jc w:val="both"/>
        <w:rPr>
          <w:rFonts w:hint="default"/>
          <w:i w:val="0"/>
          <w:iCs w:val="0"/>
          <w:caps w:val="0"/>
          <w:color w:val="000000"/>
          <w:spacing w:val="0"/>
          <w:sz w:val="24"/>
          <w:szCs w:val="24"/>
          <w:lang w:val="ru-RU"/>
        </w:rPr>
      </w:pP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7.4.4</w:t>
      </w:r>
      <w:r>
        <w:rPr>
          <w:rFonts w:hint="default"/>
          <w:i w:val="0"/>
          <w:iCs w:val="0"/>
          <w:caps w:val="0"/>
          <w:color w:val="000000"/>
          <w:spacing w:val="0"/>
          <w:sz w:val="24"/>
          <w:szCs w:val="24"/>
          <w:lang w:val="ru-RU"/>
        </w:rPr>
        <w:t xml:space="preserve"> Направление движения должно быть распознано самим датчиком положения.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7.4.5</w:t>
      </w:r>
      <w:r>
        <w:rPr>
          <w:rFonts w:hint="default"/>
          <w:i w:val="0"/>
          <w:iCs w:val="0"/>
          <w:caps w:val="0"/>
          <w:color w:val="000000"/>
          <w:spacing w:val="0"/>
          <w:sz w:val="24"/>
          <w:szCs w:val="24"/>
          <w:lang w:val="ru-RU"/>
        </w:rPr>
        <w:t xml:space="preserve"> В случае отключения питания датчик положения должен поддерживать работоспособность.</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7.4.6</w:t>
      </w:r>
      <w:r>
        <w:rPr>
          <w:rFonts w:hint="default"/>
          <w:i w:val="0"/>
          <w:iCs w:val="0"/>
          <w:caps w:val="0"/>
          <w:color w:val="000000"/>
          <w:spacing w:val="0"/>
          <w:sz w:val="24"/>
          <w:szCs w:val="24"/>
          <w:lang w:val="ru-RU"/>
        </w:rPr>
        <w:t xml:space="preserve"> При необходимости коррекция длины изображения на позиционном мониторе должна выполняться соответствующим образом обученным персоналом.</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7.4.7</w:t>
      </w:r>
      <w:r>
        <w:rPr>
          <w:rFonts w:hint="default"/>
          <w:i w:val="0"/>
          <w:iCs w:val="0"/>
          <w:caps w:val="0"/>
          <w:color w:val="000000"/>
          <w:spacing w:val="0"/>
          <w:sz w:val="24"/>
          <w:szCs w:val="24"/>
          <w:lang w:val="ru-RU"/>
        </w:rPr>
        <w:t xml:space="preserve"> Следующее также относится к электронным датчикам положения:</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a) датчик положения должен обеспечивать регулировку с достаточной точностью для установки;</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b) различные сигналы и параметры, имеющие отношение к безопасности, должны быть легко проверены обслуживающим персоналом;</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c) каждый датчик положения должен отображать в метрах расстояние перевозчика от одной из двух станций;</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d) после любой неисправности нормальная работа должна быть снова возможна только после того, как датчик положения будет синхронизирован с линейным представлением.</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7.4.8</w:t>
      </w:r>
      <w:r>
        <w:rPr>
          <w:rFonts w:hint="default"/>
          <w:i w:val="0"/>
          <w:iCs w:val="0"/>
          <w:caps w:val="0"/>
          <w:color w:val="000000"/>
          <w:spacing w:val="0"/>
          <w:sz w:val="24"/>
          <w:szCs w:val="24"/>
          <w:lang w:val="ru-RU"/>
        </w:rPr>
        <w:t xml:space="preserve"> Для механических датчиков положения также применяются следующие требования:</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a) датчик положения должен обеспечивать регулировку с достаточной точностью для установки;</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b) на самом датчике положения должны быть указаны, по крайней мере, шкала, два конечных положения и положение контрольных точек с фиксированной точкой.</w:t>
      </w:r>
    </w:p>
    <w:p>
      <w:pPr>
        <w:ind w:firstLine="567"/>
        <w:jc w:val="both"/>
        <w:rPr>
          <w:rFonts w:hint="default"/>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8 Функции и устройства безопасности для приводных систем</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8.1</w:t>
      </w:r>
      <w:r>
        <w:rPr>
          <w:rFonts w:hint="default"/>
          <w:b/>
          <w:bCs/>
          <w:i w:val="0"/>
          <w:iCs w:val="0"/>
          <w:caps w:val="0"/>
          <w:color w:val="000000"/>
          <w:spacing w:val="0"/>
          <w:sz w:val="24"/>
          <w:szCs w:val="24"/>
          <w:lang w:val="en-US"/>
        </w:rPr>
        <w:t xml:space="preserve"> </w:t>
      </w:r>
      <w:r>
        <w:rPr>
          <w:rFonts w:hint="default"/>
          <w:b/>
          <w:bCs/>
          <w:i w:val="0"/>
          <w:iCs w:val="0"/>
          <w:caps w:val="0"/>
          <w:color w:val="000000"/>
          <w:spacing w:val="0"/>
          <w:sz w:val="24"/>
          <w:szCs w:val="24"/>
          <w:lang w:val="ru-RU"/>
        </w:rPr>
        <w:t>Общие положения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8.1.1</w:t>
      </w:r>
      <w:r>
        <w:rPr>
          <w:rFonts w:hint="default"/>
          <w:i w:val="0"/>
          <w:iCs w:val="0"/>
          <w:caps w:val="0"/>
          <w:color w:val="000000"/>
          <w:spacing w:val="0"/>
          <w:sz w:val="24"/>
          <w:szCs w:val="24"/>
          <w:lang w:val="ru-RU"/>
        </w:rPr>
        <w:t xml:space="preserve"> Для функций и устройств безопасности должны применяться принципы безопасности EN 12929-1 и EN 13243.</w:t>
      </w:r>
    </w:p>
    <w:p>
      <w:pPr>
        <w:ind w:firstLine="567"/>
        <w:jc w:val="both"/>
        <w:rPr>
          <w:rFonts w:hint="default"/>
          <w:i w:val="0"/>
          <w:iCs w:val="0"/>
          <w:caps w:val="0"/>
          <w:color w:val="000000"/>
          <w:spacing w:val="0"/>
          <w:sz w:val="24"/>
          <w:szCs w:val="24"/>
          <w:lang w:val="ru-RU"/>
        </w:rPr>
      </w:pPr>
    </w:p>
    <w:p>
      <w:pPr>
        <w:ind w:firstLine="567"/>
        <w:jc w:val="both"/>
        <w:rPr>
          <w:rFonts w:hint="default"/>
          <w:i w:val="0"/>
          <w:iCs w:val="0"/>
          <w:caps w:val="0"/>
          <w:color w:val="000000"/>
          <w:spacing w:val="0"/>
          <w:sz w:val="22"/>
          <w:szCs w:val="22"/>
          <w:lang w:val="ru-RU"/>
        </w:rPr>
      </w:pPr>
      <w:r>
        <w:rPr>
          <w:rFonts w:hint="default"/>
          <w:i w:val="0"/>
          <w:iCs w:val="0"/>
          <w:caps w:val="0"/>
          <w:color w:val="000000"/>
          <w:spacing w:val="0"/>
          <w:sz w:val="22"/>
          <w:szCs w:val="22"/>
          <w:lang w:val="ru-RU"/>
        </w:rPr>
        <w:t>ПРИМЕЧАНИЕ</w:t>
      </w:r>
      <w:r>
        <w:rPr>
          <w:rFonts w:hint="default"/>
          <w:i w:val="0"/>
          <w:iCs w:val="0"/>
          <w:caps w:val="0"/>
          <w:color w:val="000000"/>
          <w:spacing w:val="0"/>
          <w:sz w:val="22"/>
          <w:szCs w:val="22"/>
          <w:lang w:val="en-US"/>
        </w:rPr>
        <w:t>:</w:t>
      </w:r>
      <w:r>
        <w:rPr>
          <w:rFonts w:hint="default"/>
          <w:i w:val="0"/>
          <w:iCs w:val="0"/>
          <w:caps w:val="0"/>
          <w:color w:val="000000"/>
          <w:spacing w:val="0"/>
          <w:sz w:val="22"/>
          <w:szCs w:val="22"/>
          <w:lang w:val="ru-RU"/>
        </w:rPr>
        <w:t xml:space="preserve"> Возможным способом соблюдения этих принципов безопасности может быть дублирование устройства с соответствующими функциональными проверками, такими как, например, контроль входа, контроль тягового троса.</w:t>
      </w:r>
    </w:p>
    <w:p>
      <w:pPr>
        <w:ind w:firstLine="567"/>
        <w:jc w:val="both"/>
        <w:rPr>
          <w:rFonts w:hint="default"/>
          <w:i w:val="0"/>
          <w:iCs w:val="0"/>
          <w:caps w:val="0"/>
          <w:color w:val="000000"/>
          <w:spacing w:val="0"/>
          <w:sz w:val="24"/>
          <w:szCs w:val="24"/>
          <w:lang w:val="ru-RU"/>
        </w:rPr>
      </w:pP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8.1.2</w:t>
      </w:r>
      <w:r>
        <w:rPr>
          <w:rFonts w:hint="default"/>
          <w:i w:val="0"/>
          <w:iCs w:val="0"/>
          <w:caps w:val="0"/>
          <w:color w:val="000000"/>
          <w:spacing w:val="0"/>
          <w:sz w:val="24"/>
          <w:szCs w:val="24"/>
          <w:lang w:val="ru-RU"/>
        </w:rPr>
        <w:t xml:space="preserve"> Значения срабатывания функций безопасности для контроля переменных величин должны регулироваться в пределах, подходящих для установки.</w:t>
      </w:r>
    </w:p>
    <w:p>
      <w:pPr>
        <w:ind w:firstLine="567"/>
        <w:jc w:val="both"/>
        <w:rPr>
          <w:rFonts w:hint="default"/>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8.2 Контроль фактической скорости, направления движения и остановки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8.2.1</w:t>
      </w:r>
      <w:r>
        <w:rPr>
          <w:rFonts w:hint="default"/>
          <w:i w:val="0"/>
          <w:iCs w:val="0"/>
          <w:caps w:val="0"/>
          <w:color w:val="000000"/>
          <w:spacing w:val="0"/>
          <w:sz w:val="24"/>
          <w:szCs w:val="24"/>
          <w:lang w:val="ru-RU"/>
        </w:rPr>
        <w:t xml:space="preserve"> Все фактические значения скорости, используемые для функций безопасности, должны контролироваться с помощью по меньшей мере одного постоянного взаимного сравнения; например, заданное значение скорости должно сравниваться с контролируемым фактическим значением скорости.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8.2.2</w:t>
      </w:r>
      <w:r>
        <w:rPr>
          <w:rFonts w:hint="default"/>
          <w:i w:val="0"/>
          <w:iCs w:val="0"/>
          <w:caps w:val="0"/>
          <w:color w:val="000000"/>
          <w:spacing w:val="0"/>
          <w:sz w:val="24"/>
          <w:szCs w:val="24"/>
          <w:lang w:val="ru-RU"/>
        </w:rPr>
        <w:t xml:space="preserve"> Устройства контроля фактических значений скорости должны реагировать, когда разница между значениями составляет более 20% от номинальной скорости, но не более 0,8 м/с, и значениями для заданных значений скорости, когда разница составляет 10% от номинальной скорости, но с максимальной скоростью 0,6 м/с.</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8.2.3 </w:t>
      </w:r>
      <w:r>
        <w:rPr>
          <w:rFonts w:hint="default"/>
          <w:i w:val="0"/>
          <w:iCs w:val="0"/>
          <w:caps w:val="0"/>
          <w:color w:val="000000"/>
          <w:spacing w:val="0"/>
          <w:sz w:val="24"/>
          <w:szCs w:val="24"/>
          <w:lang w:val="ru-RU"/>
        </w:rPr>
        <w:t>Контроль должен проверять, достигается ли минимальная скорость (0,1 м/с – 0,5 м/с в зависимости от типа установки) в течение установленного времени (приблизительно 5 с) после подачи команды перемещения и падает ли она во время перемещения ниже этого значения более чем на этот период, за исключением в тестовых запусках (см. 6.2.3).</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8.2.4</w:t>
      </w:r>
      <w:r>
        <w:rPr>
          <w:rFonts w:hint="default"/>
          <w:i w:val="0"/>
          <w:iCs w:val="0"/>
          <w:caps w:val="0"/>
          <w:color w:val="000000"/>
          <w:spacing w:val="0"/>
          <w:sz w:val="24"/>
          <w:szCs w:val="24"/>
          <w:lang w:val="ru-RU"/>
        </w:rPr>
        <w:t xml:space="preserve"> Должно контролироваться соответствие фактического направления движения заданной команде направления движения (контроль направления движения).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8.2.5</w:t>
      </w:r>
      <w:r>
        <w:rPr>
          <w:rFonts w:hint="default"/>
          <w:i w:val="0"/>
          <w:iCs w:val="0"/>
          <w:caps w:val="0"/>
          <w:color w:val="000000"/>
          <w:spacing w:val="0"/>
          <w:sz w:val="24"/>
          <w:szCs w:val="24"/>
          <w:lang w:val="ru-RU"/>
        </w:rPr>
        <w:t xml:space="preserve"> Система контроля направления движения может основываться на скорости или расстоянии. Он должен реагировать при скорости движения более 0,3 м/с или максимальном пройденном расстоянии 1 м.</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8.2.6</w:t>
      </w:r>
      <w:r>
        <w:rPr>
          <w:rFonts w:hint="default"/>
          <w:i w:val="0"/>
          <w:iCs w:val="0"/>
          <w:caps w:val="0"/>
          <w:color w:val="000000"/>
          <w:spacing w:val="0"/>
          <w:sz w:val="24"/>
          <w:szCs w:val="24"/>
          <w:lang w:val="ru-RU"/>
        </w:rPr>
        <w:t xml:space="preserve"> Если канатная дорога начинает движение с места без команды на движение, при включенной системе управления и включенном только одном тормозе, другой тормоз должен - за исключением обоснованных случаев - также приводиться в действие с максимальным заданным тормозным усилием (контроль остановки).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8.2.7</w:t>
      </w:r>
      <w:r>
        <w:rPr>
          <w:rFonts w:hint="default"/>
          <w:i w:val="0"/>
          <w:iCs w:val="0"/>
          <w:caps w:val="0"/>
          <w:color w:val="000000"/>
          <w:spacing w:val="0"/>
          <w:sz w:val="24"/>
          <w:szCs w:val="24"/>
          <w:lang w:val="ru-RU"/>
        </w:rPr>
        <w:t xml:space="preserve"> Система контроля остановки может основываться на скорости или расстоянии. Он должен реагировать при скорости движения более 0,3 м/с или максимальном пройденном расстоянии 1 м.</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8.3 Контроль скорости на линии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8.3.1</w:t>
      </w:r>
      <w:r>
        <w:rPr>
          <w:rFonts w:hint="default"/>
          <w:i w:val="0"/>
          <w:iCs w:val="0"/>
          <w:caps w:val="0"/>
          <w:color w:val="000000"/>
          <w:spacing w:val="0"/>
          <w:sz w:val="24"/>
          <w:szCs w:val="24"/>
          <w:lang w:val="ru-RU"/>
        </w:rPr>
        <w:t xml:space="preserve"> Допустимая скорость должна контролироваться независимо от направления движения. Должны быть предусмотрены два независимых устройства контроля скорости, одно из которых должно срабатывать при первом пороговом значении превышения скорости на 10%, а другое - при втором пороговом значении превышения скорости на 20%. Применяются следующие положения: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8.3.2</w:t>
      </w:r>
      <w:r>
        <w:rPr>
          <w:rFonts w:hint="default"/>
          <w:i w:val="0"/>
          <w:iCs w:val="0"/>
          <w:caps w:val="0"/>
          <w:color w:val="000000"/>
          <w:spacing w:val="0"/>
          <w:sz w:val="24"/>
          <w:szCs w:val="24"/>
          <w:lang w:val="ru-RU"/>
        </w:rPr>
        <w:t xml:space="preserve"> Триггер превышения скорости на 10% должен срабатывать, если превышена максимально допустимая скорость для данного типа операции и активирована аварийная остановка с рабочим тормозом.</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8.3.3</w:t>
      </w:r>
      <w:r>
        <w:rPr>
          <w:rFonts w:hint="default"/>
          <w:i w:val="0"/>
          <w:iCs w:val="0"/>
          <w:caps w:val="0"/>
          <w:color w:val="000000"/>
          <w:spacing w:val="0"/>
          <w:sz w:val="24"/>
          <w:szCs w:val="24"/>
          <w:lang w:val="ru-RU"/>
        </w:rPr>
        <w:t xml:space="preserve"> Триггер превышения скорости на 20% должен срабатывать при превышении максимально допустимой скорости установки. Он должен приводиться в действие, и должна приводиться в действие аварийная остановка с предохранительным тормозом с помощью механического или электрического устройства, которое подключается как можно более непосредственно к движению троса.</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Должны соблюдаться следующие условия:</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a) спусковой механизм превышения скорости должен быть прикреплен к шкиву в соответствии с 9.10.1 и либо управляться этим шкивом, либо приводиться в действие зубчатыми колесами от него. Допускается использование цепных или зубчатых ременных приводов, но они должны контролироваться;</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б) спусковой крючок должен срабатывать в обоих направлениях движения;</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c) спусковой механизм должен срабатывать и регулироваться с допуском в 5% от максимально допустимой скорости;</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d) автоматический сброс после срабатывания не допускается.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8.3.4</w:t>
      </w:r>
      <w:r>
        <w:rPr>
          <w:rFonts w:hint="default"/>
          <w:i w:val="0"/>
          <w:iCs w:val="0"/>
          <w:caps w:val="0"/>
          <w:color w:val="000000"/>
          <w:spacing w:val="0"/>
          <w:sz w:val="24"/>
          <w:szCs w:val="24"/>
          <w:lang w:val="ru-RU"/>
        </w:rPr>
        <w:t xml:space="preserve"> С приводом восстановления триггер превышения скорости должен срабатывать при превышении скорости на 20% от максимально допустимой скорости с этой системой привода.</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8.3.5</w:t>
      </w:r>
      <w:r>
        <w:rPr>
          <w:rFonts w:hint="default"/>
          <w:i w:val="0"/>
          <w:iCs w:val="0"/>
          <w:caps w:val="0"/>
          <w:color w:val="000000"/>
          <w:spacing w:val="0"/>
          <w:sz w:val="24"/>
          <w:szCs w:val="24"/>
          <w:lang w:val="ru-RU"/>
        </w:rPr>
        <w:t xml:space="preserve"> Если необходимо контролировать снижение скорости на трассе (например, у опорных сооружений линии, проходных петель), требования к контролю въезда должны соблюдаться по аналогии.</w:t>
      </w:r>
    </w:p>
    <w:p>
      <w:pPr>
        <w:ind w:firstLine="567"/>
        <w:jc w:val="both"/>
        <w:rPr>
          <w:rFonts w:hint="default"/>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8.4 Контроль скорости при въезде на станции в канатных дорогах с реверсивным или импульсным движением</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8.4.1 </w:t>
      </w:r>
      <w:r>
        <w:rPr>
          <w:rFonts w:hint="default"/>
          <w:i w:val="0"/>
          <w:iCs w:val="0"/>
          <w:caps w:val="0"/>
          <w:color w:val="000000"/>
          <w:spacing w:val="0"/>
          <w:sz w:val="24"/>
          <w:szCs w:val="24"/>
          <w:lang w:val="ru-RU"/>
        </w:rPr>
        <w:t>Должна контролироваться скорость в зоне въезда на станцию (контроль въезда).</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8.4.2</w:t>
      </w:r>
      <w:r>
        <w:rPr>
          <w:rFonts w:hint="default"/>
          <w:i w:val="0"/>
          <w:iCs w:val="0"/>
          <w:caps w:val="0"/>
          <w:color w:val="000000"/>
          <w:spacing w:val="0"/>
          <w:sz w:val="24"/>
          <w:szCs w:val="24"/>
          <w:lang w:val="ru-RU"/>
        </w:rPr>
        <w:t xml:space="preserve"> Система контроля въезда должна прерывать соответствующие цепи безопасности, если скорость движения недостаточно снижена перед станциями.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8.4.3</w:t>
      </w:r>
      <w:r>
        <w:rPr>
          <w:rFonts w:hint="default"/>
          <w:i w:val="0"/>
          <w:iCs w:val="0"/>
          <w:caps w:val="0"/>
          <w:color w:val="000000"/>
          <w:spacing w:val="0"/>
          <w:sz w:val="24"/>
          <w:szCs w:val="24"/>
          <w:lang w:val="ru-RU"/>
        </w:rPr>
        <w:t xml:space="preserve"> После любого срабатывания системы контроля въезда перевозчики должны быть остановлены таким образом, чтобы до конца канатной дороги оставалось достаточное безопасное расстояние. Необходимо учитывать раскачивание носителей. Должно приниматься во внимание увеличенное расстояние, возникающее в результате срабатывания контроля замедления рабочих тормозов.</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8.4.4</w:t>
      </w:r>
      <w:r>
        <w:rPr>
          <w:rFonts w:hint="default"/>
          <w:i w:val="0"/>
          <w:iCs w:val="0"/>
          <w:caps w:val="0"/>
          <w:color w:val="000000"/>
          <w:spacing w:val="0"/>
          <w:sz w:val="24"/>
          <w:szCs w:val="24"/>
          <w:lang w:val="ru-RU"/>
        </w:rPr>
        <w:t xml:space="preserve"> Если обычная система контроля въезда приостановлена, скорость в одной точке на въезде, тем не менее, должна контролироваться. Этот контроль должен обеспечивать, чтобы не превышалась максимально допустимая скорость для прибытия к буферам.</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8.4.5</w:t>
      </w:r>
      <w:r>
        <w:rPr>
          <w:rFonts w:hint="default"/>
          <w:i w:val="0"/>
          <w:iCs w:val="0"/>
          <w:caps w:val="0"/>
          <w:color w:val="000000"/>
          <w:spacing w:val="0"/>
          <w:sz w:val="24"/>
          <w:szCs w:val="24"/>
          <w:lang w:val="ru-RU"/>
        </w:rPr>
        <w:t xml:space="preserve"> По крайней мере один элемент измерения скорости для системы контроля входа должен, за исключением случаев, когда это оправдано, приводиться в действие непосредственно или под воздействием возвратного или отклоняющего шкива. Привод должен обеспечиваться только с помощью зубчатых передач или эквивалентно надежных электрических или электронных устройств.</w:t>
      </w:r>
    </w:p>
    <w:p>
      <w:pPr>
        <w:ind w:firstLine="567"/>
        <w:jc w:val="both"/>
        <w:rPr>
          <w:rFonts w:hint="default"/>
          <w:i w:val="0"/>
          <w:iCs w:val="0"/>
          <w:caps w:val="0"/>
          <w:color w:val="000000"/>
          <w:spacing w:val="0"/>
          <w:sz w:val="22"/>
          <w:szCs w:val="22"/>
          <w:lang w:val="ru-RU"/>
        </w:rPr>
      </w:pPr>
    </w:p>
    <w:p>
      <w:pPr>
        <w:ind w:firstLine="567"/>
        <w:jc w:val="both"/>
        <w:rPr>
          <w:rFonts w:hint="default"/>
          <w:i w:val="0"/>
          <w:iCs w:val="0"/>
          <w:caps w:val="0"/>
          <w:color w:val="000000"/>
          <w:spacing w:val="0"/>
          <w:sz w:val="22"/>
          <w:szCs w:val="22"/>
          <w:lang w:val="ru-RU"/>
        </w:rPr>
      </w:pPr>
      <w:r>
        <w:rPr>
          <w:rFonts w:hint="default"/>
          <w:i w:val="0"/>
          <w:iCs w:val="0"/>
          <w:caps w:val="0"/>
          <w:color w:val="000000"/>
          <w:spacing w:val="0"/>
          <w:sz w:val="22"/>
          <w:szCs w:val="22"/>
          <w:lang w:val="ru-RU"/>
        </w:rPr>
        <w:t>ПРИМЕЧАНИЕ Оправданным случаем является, например, случай, когда приводная система в приводной станции имеет только один шкив, приводной шкив.</w:t>
      </w:r>
    </w:p>
    <w:p>
      <w:pPr>
        <w:ind w:firstLine="567"/>
        <w:jc w:val="both"/>
        <w:rPr>
          <w:rFonts w:hint="default"/>
          <w:b/>
          <w:bCs/>
          <w:i w:val="0"/>
          <w:iCs w:val="0"/>
          <w:caps w:val="0"/>
          <w:color w:val="000000"/>
          <w:spacing w:val="0"/>
          <w:sz w:val="24"/>
          <w:szCs w:val="24"/>
          <w:lang w:val="ru-RU"/>
        </w:rPr>
      </w:pP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8.4.6 </w:t>
      </w:r>
      <w:r>
        <w:rPr>
          <w:rFonts w:hint="default"/>
          <w:i w:val="0"/>
          <w:iCs w:val="0"/>
          <w:caps w:val="0"/>
          <w:color w:val="000000"/>
          <w:spacing w:val="0"/>
          <w:sz w:val="24"/>
          <w:szCs w:val="24"/>
          <w:lang w:val="ru-RU"/>
        </w:rPr>
        <w:t>Для датчиков положения должны быть доступны</w:t>
      </w:r>
      <w:r>
        <w:rPr>
          <w:rFonts w:hint="default"/>
          <w:i w:val="0"/>
          <w:iCs w:val="0"/>
          <w:caps w:val="0"/>
          <w:color w:val="000000"/>
          <w:spacing w:val="0"/>
          <w:sz w:val="24"/>
          <w:szCs w:val="24"/>
          <w:lang w:val="en-US"/>
        </w:rPr>
        <w:t xml:space="preserve"> </w:t>
      </w:r>
      <w:r>
        <w:rPr>
          <w:rFonts w:hint="default"/>
          <w:i w:val="0"/>
          <w:iCs w:val="0"/>
          <w:caps w:val="0"/>
          <w:color w:val="000000"/>
          <w:spacing w:val="0"/>
          <w:sz w:val="24"/>
          <w:szCs w:val="24"/>
          <w:lang w:val="ru-RU"/>
        </w:rPr>
        <w:t>и функционировать следующие средства проверки датчиков положения для обеспечения функции безопасности:</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а) проверки с фиксированной точкой;</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б)контроль синхронизации;</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ru-RU"/>
        </w:rPr>
        <w:t>c) проверка нулевого положения</w:t>
      </w:r>
      <w:r>
        <w:rPr>
          <w:rFonts w:hint="default"/>
          <w:i w:val="0"/>
          <w:iCs w:val="0"/>
          <w:caps w:val="0"/>
          <w:color w:val="000000"/>
          <w:spacing w:val="0"/>
          <w:sz w:val="24"/>
          <w:szCs w:val="24"/>
          <w:lang w:val="en-US"/>
        </w:rPr>
        <w:t>.</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8.5 Мониторинг замедления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8.5.1</w:t>
      </w:r>
      <w:r>
        <w:rPr>
          <w:rFonts w:hint="default"/>
          <w:i w:val="0"/>
          <w:iCs w:val="0"/>
          <w:caps w:val="0"/>
          <w:color w:val="000000"/>
          <w:spacing w:val="0"/>
          <w:sz w:val="24"/>
          <w:szCs w:val="24"/>
          <w:lang w:val="en-US"/>
        </w:rPr>
        <w:t xml:space="preserve"> Контроль замедления должен функционировать во всех выбранных и фактических направлениях движения, а также в случае сбоя электроснабжения или асимметрии электроснабжения.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8.5.2</w:t>
      </w:r>
      <w:r>
        <w:rPr>
          <w:rFonts w:hint="default"/>
          <w:i w:val="0"/>
          <w:iCs w:val="0"/>
          <w:caps w:val="0"/>
          <w:color w:val="000000"/>
          <w:spacing w:val="0"/>
          <w:sz w:val="24"/>
          <w:szCs w:val="24"/>
          <w:lang w:val="en-US"/>
        </w:rPr>
        <w:t xml:space="preserve"> Система контроля замедления должна отслеживать ход процесса остановки и предотвращать превышение максимально допустимого тормозного пути.</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8.6 Другие функции и устройства безопасности</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8.6.1</w:t>
      </w:r>
      <w:r>
        <w:rPr>
          <w:rFonts w:hint="default"/>
          <w:b w:val="0"/>
          <w:bCs w:val="0"/>
          <w:i w:val="0"/>
          <w:iCs w:val="0"/>
          <w:caps w:val="0"/>
          <w:color w:val="000000"/>
          <w:spacing w:val="0"/>
          <w:sz w:val="24"/>
          <w:szCs w:val="24"/>
          <w:lang w:val="en-US"/>
        </w:rPr>
        <w:t xml:space="preserve"> Различные приводные системы должны быть сблокированы таким образом, чтобы в любой момент времени мог быть запущен только один привод.</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8.6.2</w:t>
      </w:r>
      <w:r>
        <w:rPr>
          <w:rFonts w:hint="default"/>
          <w:b w:val="0"/>
          <w:bCs w:val="0"/>
          <w:i w:val="0"/>
          <w:iCs w:val="0"/>
          <w:caps w:val="0"/>
          <w:color w:val="000000"/>
          <w:spacing w:val="0"/>
          <w:sz w:val="24"/>
          <w:szCs w:val="24"/>
          <w:lang w:val="en-US"/>
        </w:rPr>
        <w:t xml:space="preserve"> Переключение с одной приводной системы на другую должно приводить к аварийной остановке с помощью предохранительного тормоза.</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8.6.3</w:t>
      </w:r>
      <w:r>
        <w:rPr>
          <w:rFonts w:hint="default"/>
          <w:b w:val="0"/>
          <w:bCs w:val="0"/>
          <w:i w:val="0"/>
          <w:iCs w:val="0"/>
          <w:caps w:val="0"/>
          <w:color w:val="000000"/>
          <w:spacing w:val="0"/>
          <w:sz w:val="24"/>
          <w:szCs w:val="24"/>
          <w:lang w:val="en-US"/>
        </w:rPr>
        <w:t xml:space="preserve"> В случае многодвигательного привода, если канатная дорога также может приводиться в движение одним двигателем, должны быть предусмотрены соответствующие блокировки.</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8.6.4</w:t>
      </w:r>
      <w:r>
        <w:rPr>
          <w:rFonts w:hint="default"/>
          <w:b w:val="0"/>
          <w:bCs w:val="0"/>
          <w:i w:val="0"/>
          <w:iCs w:val="0"/>
          <w:caps w:val="0"/>
          <w:color w:val="000000"/>
          <w:spacing w:val="0"/>
          <w:sz w:val="24"/>
          <w:szCs w:val="24"/>
          <w:lang w:val="en-US"/>
        </w:rPr>
        <w:t xml:space="preserve"> Следует контролировать включение рабочего тормоза в начале пробега, не позднее открытия предохранительного тормоза в начале пробега, и оба они остаются открытыми во время пробега.</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8.6.5</w:t>
      </w:r>
      <w:r>
        <w:rPr>
          <w:rFonts w:hint="default"/>
          <w:b w:val="0"/>
          <w:bCs w:val="0"/>
          <w:i w:val="0"/>
          <w:iCs w:val="0"/>
          <w:caps w:val="0"/>
          <w:color w:val="000000"/>
          <w:spacing w:val="0"/>
          <w:sz w:val="24"/>
          <w:szCs w:val="24"/>
          <w:lang w:val="en-US"/>
        </w:rPr>
        <w:t xml:space="preserve"> Следует по возможности избегать резких изменений крутящего момента, вызванных неисправностями в системе электропривода, которые превышают характерные значения.</w:t>
      </w:r>
    </w:p>
    <w:p>
      <w:pPr>
        <w:ind w:firstLine="567"/>
        <w:jc w:val="both"/>
        <w:rPr>
          <w:rFonts w:hint="default"/>
          <w:b w:val="0"/>
          <w:bCs w:val="0"/>
          <w:i w:val="0"/>
          <w:iCs w:val="0"/>
          <w:caps w:val="0"/>
          <w:color w:val="000000"/>
          <w:spacing w:val="0"/>
          <w:sz w:val="24"/>
          <w:szCs w:val="24"/>
          <w:lang w:val="en-US"/>
        </w:rPr>
      </w:pPr>
    </w:p>
    <w:p>
      <w:pPr>
        <w:ind w:firstLine="567"/>
        <w:jc w:val="both"/>
        <w:rPr>
          <w:rFonts w:hint="default"/>
          <w:b w:val="0"/>
          <w:bCs w:val="0"/>
          <w:i w:val="0"/>
          <w:iCs w:val="0"/>
          <w:caps w:val="0"/>
          <w:color w:val="000000"/>
          <w:spacing w:val="0"/>
          <w:sz w:val="22"/>
          <w:szCs w:val="22"/>
          <w:lang w:val="en-US"/>
        </w:rPr>
      </w:pPr>
      <w:r>
        <w:rPr>
          <w:rFonts w:hint="default"/>
          <w:b w:val="0"/>
          <w:bCs w:val="0"/>
          <w:i w:val="0"/>
          <w:iCs w:val="0"/>
          <w:caps w:val="0"/>
          <w:color w:val="000000"/>
          <w:spacing w:val="0"/>
          <w:sz w:val="22"/>
          <w:szCs w:val="22"/>
          <w:lang w:val="en-US"/>
        </w:rPr>
        <w:t>ПРИМЕЧАНИЕ: Такие изменения не могут быть полностью исключены, например, внезапное отключение выхода регулятора.</w:t>
      </w:r>
    </w:p>
    <w:p>
      <w:pPr>
        <w:ind w:firstLine="567"/>
        <w:jc w:val="both"/>
        <w:rPr>
          <w:rFonts w:hint="default"/>
          <w:b w:val="0"/>
          <w:bCs w:val="0"/>
          <w:i w:val="0"/>
          <w:iCs w:val="0"/>
          <w:caps w:val="0"/>
          <w:color w:val="000000"/>
          <w:spacing w:val="0"/>
          <w:sz w:val="22"/>
          <w:szCs w:val="22"/>
          <w:lang w:val="en-US"/>
        </w:rPr>
      </w:pP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8.6.6</w:t>
      </w:r>
      <w:r>
        <w:rPr>
          <w:rFonts w:hint="default"/>
          <w:b w:val="0"/>
          <w:bCs w:val="0"/>
          <w:i w:val="0"/>
          <w:iCs w:val="0"/>
          <w:caps w:val="0"/>
          <w:color w:val="000000"/>
          <w:spacing w:val="0"/>
          <w:sz w:val="24"/>
          <w:szCs w:val="24"/>
          <w:lang w:val="en-US"/>
        </w:rPr>
        <w:t xml:space="preserve"> Система контроля крутящего момента должна реагировать, когда крутящий момент, необходимый для работы с наиболее неблагоприятной нагрузкой, превышается более чем на 20%; это относится как к пуску, так и к устойчивой работе.</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8.6.7</w:t>
      </w:r>
      <w:r>
        <w:rPr>
          <w:rFonts w:hint="default"/>
          <w:b w:val="0"/>
          <w:bCs w:val="0"/>
          <w:i w:val="0"/>
          <w:iCs w:val="0"/>
          <w:caps w:val="0"/>
          <w:color w:val="000000"/>
          <w:spacing w:val="0"/>
          <w:sz w:val="24"/>
          <w:szCs w:val="24"/>
          <w:lang w:val="en-US"/>
        </w:rPr>
        <w:t xml:space="preserve"> Должна контролироваться передача мощности между приводным двигателем и приводным шкивом. Торможение, вызванное этим контролем, должно воздействовать на приводной шкив или другой шкив, обладающий достаточным статическим трением.</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8.6.8</w:t>
      </w:r>
      <w:r>
        <w:rPr>
          <w:rFonts w:hint="default"/>
          <w:b w:val="0"/>
          <w:bCs w:val="0"/>
          <w:i w:val="0"/>
          <w:iCs w:val="0"/>
          <w:caps w:val="0"/>
          <w:color w:val="000000"/>
          <w:spacing w:val="0"/>
          <w:sz w:val="24"/>
          <w:szCs w:val="24"/>
          <w:lang w:val="en-US"/>
        </w:rPr>
        <w:t xml:space="preserve"> Должны быть предотвращены опасности, возникающие в результате сбоя электроснабжения или асимметрии электроснабжения.</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8.6.9</w:t>
      </w:r>
      <w:r>
        <w:rPr>
          <w:rFonts w:hint="default"/>
          <w:b w:val="0"/>
          <w:bCs w:val="0"/>
          <w:i w:val="0"/>
          <w:iCs w:val="0"/>
          <w:caps w:val="0"/>
          <w:color w:val="000000"/>
          <w:spacing w:val="0"/>
          <w:sz w:val="24"/>
          <w:szCs w:val="24"/>
          <w:lang w:val="en-US"/>
        </w:rPr>
        <w:t xml:space="preserve"> Необходимо контролировать требуемый ток возбуждения для двигателей постоянного тока, если это необходимо для безопасности установки.</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8.6.10</w:t>
      </w:r>
      <w:r>
        <w:rPr>
          <w:rFonts w:hint="default"/>
          <w:b w:val="0"/>
          <w:bCs w:val="0"/>
          <w:i w:val="0"/>
          <w:iCs w:val="0"/>
          <w:caps w:val="0"/>
          <w:color w:val="000000"/>
          <w:spacing w:val="0"/>
          <w:sz w:val="24"/>
          <w:szCs w:val="24"/>
          <w:lang w:val="en-US"/>
        </w:rPr>
        <w:t xml:space="preserve"> В реверсивной канатной дороге, если пройдена нормальная точка остановки на конечных станциях, аварийный предохранительный тормоз должен приводиться в действие дополнительным независимым устройством.</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8.6.11</w:t>
      </w:r>
      <w:r>
        <w:rPr>
          <w:rFonts w:hint="default"/>
          <w:b w:val="0"/>
          <w:bCs w:val="0"/>
          <w:i w:val="0"/>
          <w:iCs w:val="0"/>
          <w:caps w:val="0"/>
          <w:color w:val="000000"/>
          <w:spacing w:val="0"/>
          <w:sz w:val="24"/>
          <w:szCs w:val="24"/>
          <w:lang w:val="en-US"/>
        </w:rPr>
        <w:t xml:space="preserve"> В однопутных реверсивных канатных дорогах и фуникулерах дополнительное дополнительное устройство должно своевременно останавливать установку, если передача сигналов между станциями прерывается и обычная точка остановки на встречной станции пройдена.</w:t>
      </w:r>
    </w:p>
    <w:p>
      <w:pPr>
        <w:ind w:firstLine="567"/>
        <w:jc w:val="both"/>
        <w:rPr>
          <w:rFonts w:hint="default"/>
          <w:b w:val="0"/>
          <w:bCs w:val="0"/>
          <w:i w:val="0"/>
          <w:iCs w:val="0"/>
          <w:caps w:val="0"/>
          <w:color w:val="000000"/>
          <w:spacing w:val="0"/>
          <w:sz w:val="22"/>
          <w:szCs w:val="22"/>
          <w:lang w:val="en-US"/>
        </w:rPr>
      </w:pPr>
    </w:p>
    <w:p>
      <w:pPr>
        <w:ind w:firstLine="567"/>
        <w:jc w:val="both"/>
        <w:rPr>
          <w:rFonts w:hint="default"/>
          <w:b w:val="0"/>
          <w:bCs w:val="0"/>
          <w:i w:val="0"/>
          <w:iCs w:val="0"/>
          <w:caps w:val="0"/>
          <w:color w:val="000000"/>
          <w:spacing w:val="0"/>
          <w:sz w:val="22"/>
          <w:szCs w:val="22"/>
          <w:lang w:val="en-US"/>
        </w:rPr>
      </w:pPr>
      <w:r>
        <w:rPr>
          <w:rFonts w:hint="default"/>
          <w:b w:val="0"/>
          <w:bCs w:val="0"/>
          <w:i w:val="0"/>
          <w:iCs w:val="0"/>
          <w:caps w:val="0"/>
          <w:color w:val="000000"/>
          <w:spacing w:val="0"/>
          <w:sz w:val="22"/>
          <w:szCs w:val="22"/>
          <w:lang w:val="en-US"/>
        </w:rPr>
        <w:t>ПРИМЕЧАНИЕ: В канатных дорогах с приводом сцепления система контроля крутящего момента в соответствии с 8.6.5 может быть достаточной, если она срабатывает до перегрузки установки (проскальзывание каната, буферное усилие).</w:t>
      </w:r>
    </w:p>
    <w:p>
      <w:pPr>
        <w:ind w:firstLine="567"/>
        <w:jc w:val="both"/>
        <w:rPr>
          <w:rFonts w:hint="default"/>
          <w:b w:val="0"/>
          <w:bCs w:val="0"/>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9 Тормоза для приводных систем</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9.1Общие положения</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9.1.1</w:t>
      </w:r>
      <w:r>
        <w:rPr>
          <w:rFonts w:hint="default"/>
          <w:b w:val="0"/>
          <w:bCs w:val="0"/>
          <w:i w:val="0"/>
          <w:iCs w:val="0"/>
          <w:caps w:val="0"/>
          <w:color w:val="000000"/>
          <w:spacing w:val="0"/>
          <w:sz w:val="24"/>
          <w:szCs w:val="24"/>
          <w:lang w:val="en-US"/>
        </w:rPr>
        <w:t xml:space="preserve"> Все приводы (главный привод, вспомогательный привод, привод восстановления и привод эвакуации) должны быть оснащены двумя независимыми друг от друга тормозами. Если канатная дорога или эвакуационная канатная дорога могут быть замедлены до остановки с помощью привода восстановления или привода эвакуации соответственно, один тормоз действует на приводной шкив или на шкив с достаточным статическим трением. Тормоза должны быть сконструированы таким образом, чтобы они приводились в действие за счет трения. Одни и те же тормоза могут обслуживать разные приводы.</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 xml:space="preserve">9.1.2 </w:t>
      </w:r>
      <w:r>
        <w:rPr>
          <w:rFonts w:hint="default"/>
          <w:b w:val="0"/>
          <w:bCs w:val="0"/>
          <w:i w:val="0"/>
          <w:iCs w:val="0"/>
          <w:caps w:val="0"/>
          <w:color w:val="000000"/>
          <w:spacing w:val="0"/>
          <w:sz w:val="24"/>
          <w:szCs w:val="24"/>
          <w:lang w:val="en-US"/>
        </w:rPr>
        <w:t>Каждый из двух тормозов должен останавливать канатную дорогу даже при самых неблагоприятных прогнозируемых условиях нагрузки.</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Каждый тормоз должен быть сконструирован таким образом, чтобы можно было достичь расчетного среднего замедления по отношению к общему тормозному пути, составляющему:</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 не менее 0,3 м/с2 наблюдается для кресельных подъемников с держателями с фиксированными захватами;</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 xml:space="preserve">- не менее 0,5 м/с2 для всех других систем канатных дорог. Задержки не менее 0,3 м/с2 допускаются, если могут быть сохранены допустимые тормозные пути для функций защиты. </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В случае уменьшения величины трения тормоза на 15% установка должна по-прежнему иметь возможность останавливаться с помощью этого тормоза.</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9.1.3</w:t>
      </w:r>
      <w:r>
        <w:rPr>
          <w:rFonts w:hint="default"/>
          <w:b w:val="0"/>
          <w:bCs w:val="0"/>
          <w:i w:val="0"/>
          <w:iCs w:val="0"/>
          <w:caps w:val="0"/>
          <w:color w:val="000000"/>
          <w:spacing w:val="0"/>
          <w:sz w:val="24"/>
          <w:szCs w:val="24"/>
          <w:lang w:val="en-US"/>
        </w:rPr>
        <w:t xml:space="preserve"> Тормозная система должна обеспечивать возможность изменения тормозного усилия в соответствии с текущими условиями нагрузки, если торможение может представлять опасность для людей или может привести к материальному ущербу.</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При нормальных условиях торможения расчетное замедление на протяжении тормозного пути не должно превышать 1,25 м/с2 для однонаправленных воздушных канатных дорог и 2 м/с2 для реверсивных воздушных канатных дорог, воздушных канатных дорог с импульсным движением и фуникулеров.</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В следующих случаях допускается замедление до 2,5 м/с2 или более высокие значения в случае двухкабельных подвесных канатных дорог, если испытания показывают, что канаты не будут сняты с опорных конструкций линии и опоры не ударятся о опорные конструкции линии:</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-в случае неисправной регулировки или управления тормозом при самой неблагоприятной нагрузке;</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-в случае неисправности предохранительного тормоза при самой неблагоприятной нагрузке;</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-в случае одновременного срабатывания обоих тормозов, если это не предотвращено надежно.</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9.1.4</w:t>
      </w:r>
      <w:r>
        <w:rPr>
          <w:rFonts w:hint="default"/>
          <w:b w:val="0"/>
          <w:bCs w:val="0"/>
          <w:i w:val="0"/>
          <w:iCs w:val="0"/>
          <w:caps w:val="0"/>
          <w:color w:val="000000"/>
          <w:spacing w:val="0"/>
          <w:sz w:val="24"/>
          <w:szCs w:val="24"/>
          <w:lang w:val="en-US"/>
        </w:rPr>
        <w:t xml:space="preserve"> Для рабочих и предохранительных тормозов каждый тормоз должен иметь свою собственную тормозную поверхность. Исключения допустимы в обоснованных случаях, когда продемонстрирована эквивалентная безопасность.</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Должны быть приняты конструктивные меры для защиты тормозных поверхностей от загрязнения, особенно маслом и смазкой.</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Тормозной эффект должен обеспечиваться при любых условиях эксплуатации и окружающей среды.</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 xml:space="preserve">9.1.5 </w:t>
      </w:r>
      <w:r>
        <w:rPr>
          <w:rFonts w:hint="default"/>
          <w:b w:val="0"/>
          <w:bCs w:val="0"/>
          <w:i w:val="0"/>
          <w:iCs w:val="0"/>
          <w:caps w:val="0"/>
          <w:color w:val="000000"/>
          <w:spacing w:val="0"/>
          <w:sz w:val="24"/>
          <w:szCs w:val="24"/>
          <w:lang w:val="en-US"/>
        </w:rPr>
        <w:t>Если тормоз может приводиться в действие как автоматически, так и вручную, то пусковые механизмы для ручного управления не должны препятствовать автоматическому срабатыванию этих тормозов и наоборот.</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9.2 Общие требования к рабочим тормозам и тормозам безопасности</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9.2.1</w:t>
      </w:r>
      <w:r>
        <w:rPr>
          <w:rFonts w:hint="default"/>
          <w:b w:val="0"/>
          <w:bCs w:val="0"/>
          <w:i w:val="0"/>
          <w:iCs w:val="0"/>
          <w:caps w:val="0"/>
          <w:color w:val="000000"/>
          <w:spacing w:val="0"/>
          <w:sz w:val="24"/>
          <w:szCs w:val="24"/>
          <w:lang w:val="en-US"/>
        </w:rPr>
        <w:t xml:space="preserve"> Тормозное усилие должно создаваться грузами или путем высвобождения предварительно нагруженных пружин сжатия и должно прилагаться механически.</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9.2.2</w:t>
      </w:r>
      <w:r>
        <w:rPr>
          <w:rFonts w:hint="default"/>
          <w:b w:val="0"/>
          <w:bCs w:val="0"/>
          <w:i w:val="0"/>
          <w:iCs w:val="0"/>
          <w:caps w:val="0"/>
          <w:color w:val="000000"/>
          <w:spacing w:val="0"/>
          <w:sz w:val="24"/>
          <w:szCs w:val="24"/>
          <w:lang w:val="en-US"/>
        </w:rPr>
        <w:t xml:space="preserve"> Тормозное усилие должно быть регулируемым и должно быть способно полностью уменьшаться до нуля.</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9.2.3</w:t>
      </w:r>
      <w:r>
        <w:rPr>
          <w:rFonts w:hint="default"/>
          <w:b w:val="0"/>
          <w:bCs w:val="0"/>
          <w:i w:val="0"/>
          <w:iCs w:val="0"/>
          <w:caps w:val="0"/>
          <w:color w:val="000000"/>
          <w:spacing w:val="0"/>
          <w:sz w:val="24"/>
          <w:szCs w:val="24"/>
          <w:lang w:val="en-US"/>
        </w:rPr>
        <w:t xml:space="preserve"> Рабочие и предохранительные тормоза должны оставаться открытыми с помощью гидравлической, электрической или пневматической пассивной цепи.</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9.2.4</w:t>
      </w:r>
      <w:r>
        <w:rPr>
          <w:rFonts w:hint="default"/>
          <w:b w:val="0"/>
          <w:bCs w:val="0"/>
          <w:i w:val="0"/>
          <w:iCs w:val="0"/>
          <w:caps w:val="0"/>
          <w:color w:val="000000"/>
          <w:spacing w:val="0"/>
          <w:sz w:val="24"/>
          <w:szCs w:val="24"/>
          <w:lang w:val="en-US"/>
        </w:rPr>
        <w:t xml:space="preserve"> Если тормоз включается во время работы установки, даже если только частично, или если давление в тормозе, который поддерживается открытым гидравлически или пневматически, падает ниже предписанного значения, то затронутый тормоз должен быть полностью активирован путем прерывания соответствующего контура безопасности.</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9.2.5</w:t>
      </w:r>
      <w:r>
        <w:rPr>
          <w:rFonts w:hint="default"/>
          <w:b w:val="0"/>
          <w:bCs w:val="0"/>
          <w:i w:val="0"/>
          <w:iCs w:val="0"/>
          <w:caps w:val="0"/>
          <w:color w:val="000000"/>
          <w:spacing w:val="0"/>
          <w:sz w:val="24"/>
          <w:szCs w:val="24"/>
          <w:lang w:val="en-US"/>
        </w:rPr>
        <w:t xml:space="preserve"> Поверхностное давление, создаваемое тормозным усилием, должно распределяться по тормозной накладке как можно более равномерно и должно быть одинаковым по всем накладкам тормоза.</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9.2.6</w:t>
      </w:r>
      <w:r>
        <w:rPr>
          <w:rFonts w:hint="default"/>
          <w:b w:val="0"/>
          <w:bCs w:val="0"/>
          <w:i w:val="0"/>
          <w:iCs w:val="0"/>
          <w:caps w:val="0"/>
          <w:color w:val="000000"/>
          <w:spacing w:val="0"/>
          <w:sz w:val="24"/>
          <w:szCs w:val="24"/>
          <w:lang w:val="en-US"/>
        </w:rPr>
        <w:t xml:space="preserve"> Должна быть предусмотрена возможность компенсации любого износа тормозных накладок путем регулировки; в случае рабочего тормоза износ должен контролироваться.</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9.2.7</w:t>
      </w:r>
      <w:r>
        <w:rPr>
          <w:rFonts w:hint="default"/>
          <w:b w:val="0"/>
          <w:bCs w:val="0"/>
          <w:i w:val="0"/>
          <w:iCs w:val="0"/>
          <w:caps w:val="0"/>
          <w:color w:val="000000"/>
          <w:spacing w:val="0"/>
          <w:sz w:val="24"/>
          <w:szCs w:val="24"/>
          <w:lang w:val="en-US"/>
        </w:rPr>
        <w:t xml:space="preserve"> Должна быть предусмотрена возможность проверки оставшегося запасного расстояния при выключенных тормозах.</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9.2.8</w:t>
      </w:r>
      <w:r>
        <w:rPr>
          <w:rFonts w:hint="default"/>
          <w:b w:val="0"/>
          <w:bCs w:val="0"/>
          <w:i w:val="0"/>
          <w:iCs w:val="0"/>
          <w:caps w:val="0"/>
          <w:color w:val="000000"/>
          <w:spacing w:val="0"/>
          <w:sz w:val="24"/>
          <w:szCs w:val="24"/>
          <w:lang w:val="en-US"/>
        </w:rPr>
        <w:t xml:space="preserve"> Должна быть обеспечена возможность равномерного распределения зазора между тормозными колодками.</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9.2.9</w:t>
      </w:r>
      <w:r>
        <w:rPr>
          <w:rFonts w:hint="default"/>
          <w:b w:val="0"/>
          <w:bCs w:val="0"/>
          <w:i w:val="0"/>
          <w:iCs w:val="0"/>
          <w:caps w:val="0"/>
          <w:color w:val="000000"/>
          <w:spacing w:val="0"/>
          <w:sz w:val="24"/>
          <w:szCs w:val="24"/>
          <w:lang w:val="en-US"/>
        </w:rPr>
        <w:t xml:space="preserve"> Тормозные поверхности шкивов, дисков и барабанов должны быть обработаны и установлены с точностью, соответствующей допускам на зазоры в тормозах.</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9.2.10</w:t>
      </w:r>
      <w:r>
        <w:rPr>
          <w:rFonts w:hint="default"/>
          <w:b w:val="0"/>
          <w:bCs w:val="0"/>
          <w:i w:val="0"/>
          <w:iCs w:val="0"/>
          <w:caps w:val="0"/>
          <w:color w:val="000000"/>
          <w:spacing w:val="0"/>
          <w:sz w:val="24"/>
          <w:szCs w:val="24"/>
          <w:lang w:val="en-US"/>
        </w:rPr>
        <w:t xml:space="preserve"> Эффект торможения должен быть одинаковым в обоих направлениях движения.</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9.3 Гидравлические устройства для тормозов</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9.3.1</w:t>
      </w:r>
      <w:r>
        <w:rPr>
          <w:rFonts w:hint="default"/>
          <w:b w:val="0"/>
          <w:bCs w:val="0"/>
          <w:i w:val="0"/>
          <w:iCs w:val="0"/>
          <w:caps w:val="0"/>
          <w:color w:val="000000"/>
          <w:spacing w:val="0"/>
          <w:sz w:val="24"/>
          <w:szCs w:val="24"/>
          <w:lang w:val="en-US"/>
        </w:rPr>
        <w:t xml:space="preserve"> Для тормозов, которые удерживаются открытыми гидравлически, в отношении гидравлических систем должны соблюдаться требования стандарта EN 1908.</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9.3.2</w:t>
      </w:r>
      <w:r>
        <w:rPr>
          <w:rFonts w:hint="default"/>
          <w:b w:val="0"/>
          <w:bCs w:val="0"/>
          <w:i w:val="0"/>
          <w:iCs w:val="0"/>
          <w:caps w:val="0"/>
          <w:color w:val="000000"/>
          <w:spacing w:val="0"/>
          <w:sz w:val="24"/>
          <w:szCs w:val="24"/>
          <w:lang w:val="en-US"/>
        </w:rPr>
        <w:t xml:space="preserve"> Гидравлические контуры различных тормозов должны быть разделены, по крайней мере, от генератора давления до масляного резервуара. Должен быть предусмотрен второй независимый генератор давления на случай выхода из строя основного генератора давления.</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9.3.3</w:t>
      </w:r>
      <w:r>
        <w:rPr>
          <w:rFonts w:hint="default"/>
          <w:b w:val="0"/>
          <w:bCs w:val="0"/>
          <w:i w:val="0"/>
          <w:iCs w:val="0"/>
          <w:caps w:val="0"/>
          <w:color w:val="000000"/>
          <w:spacing w:val="0"/>
          <w:sz w:val="24"/>
          <w:szCs w:val="24"/>
          <w:lang w:val="en-US"/>
        </w:rPr>
        <w:t xml:space="preserve"> Любое снижение давления в гидравлическом контуре одного тормоза не должно приводить к снижению давления в гидравлических контурах других тормозов, что может ухудшить их работу.</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9.3.4</w:t>
      </w:r>
      <w:r>
        <w:rPr>
          <w:rFonts w:hint="default"/>
          <w:b w:val="0"/>
          <w:bCs w:val="0"/>
          <w:i w:val="0"/>
          <w:iCs w:val="0"/>
          <w:caps w:val="0"/>
          <w:color w:val="000000"/>
          <w:spacing w:val="0"/>
          <w:sz w:val="24"/>
          <w:szCs w:val="24"/>
          <w:lang w:val="en-US"/>
        </w:rPr>
        <w:t xml:space="preserve"> Эффект торможения должен быть вызван снижением давления в соответствующем гидравлическом контуре; в то же время, за исключением тормозов с управлением с обратной связью, напорный трубопровод должен быть перекрыт или надлежащим образом дросселирован.</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9.3.5</w:t>
      </w:r>
      <w:r>
        <w:rPr>
          <w:rFonts w:hint="default"/>
          <w:b w:val="0"/>
          <w:bCs w:val="0"/>
          <w:i w:val="0"/>
          <w:iCs w:val="0"/>
          <w:caps w:val="0"/>
          <w:color w:val="000000"/>
          <w:spacing w:val="0"/>
          <w:sz w:val="24"/>
          <w:szCs w:val="24"/>
          <w:lang w:val="en-US"/>
        </w:rPr>
        <w:t xml:space="preserve"> Размыкание гидравлического контура предохранительного тормоза с помощью клапанов с электрическим приводом должно быть спроектировано таким образом, чтобы оно было резервным. Функционирование этих клапанов должно контролироваться и контролироваться.</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9.3.6</w:t>
      </w:r>
      <w:r>
        <w:rPr>
          <w:rFonts w:hint="default"/>
          <w:b w:val="0"/>
          <w:bCs w:val="0"/>
          <w:i w:val="0"/>
          <w:iCs w:val="0"/>
          <w:caps w:val="0"/>
          <w:color w:val="000000"/>
          <w:spacing w:val="0"/>
          <w:sz w:val="24"/>
          <w:szCs w:val="24"/>
          <w:lang w:val="en-US"/>
        </w:rPr>
        <w:t xml:space="preserve"> Должны быть предусмотрены независимые линии обратного потока для предохранительного тормоза для устройства, которое приводит в действие тормоз при превышении максимальной скорости на 20%, и устройства для механического ручного включения тормоза.</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9.3.7</w:t>
      </w:r>
      <w:r>
        <w:rPr>
          <w:rFonts w:hint="default"/>
          <w:b w:val="0"/>
          <w:bCs w:val="0"/>
          <w:i w:val="0"/>
          <w:iCs w:val="0"/>
          <w:caps w:val="0"/>
          <w:color w:val="000000"/>
          <w:spacing w:val="0"/>
          <w:sz w:val="24"/>
          <w:szCs w:val="24"/>
          <w:lang w:val="en-US"/>
        </w:rPr>
        <w:t xml:space="preserve"> Давление в гидравлической системе каждого тормоза должно быть четко и наглядно указано.</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 xml:space="preserve">9.3.8 </w:t>
      </w:r>
      <w:r>
        <w:rPr>
          <w:rFonts w:hint="default"/>
          <w:b w:val="0"/>
          <w:bCs w:val="0"/>
          <w:i w:val="0"/>
          <w:iCs w:val="0"/>
          <w:caps w:val="0"/>
          <w:color w:val="000000"/>
          <w:spacing w:val="0"/>
          <w:sz w:val="24"/>
          <w:szCs w:val="24"/>
          <w:lang w:val="en-US"/>
        </w:rPr>
        <w:t>Должна быть предусмотрена возможность размыкания и замыкания тормозов для привода восстановления даже в случае отказа гидравлических контуров, необходимых для основной и вспомогательной систем привода.</w:t>
      </w:r>
    </w:p>
    <w:p>
      <w:pPr>
        <w:ind w:firstLine="567"/>
        <w:jc w:val="both"/>
        <w:rPr>
          <w:rFonts w:hint="default"/>
          <w:b w:val="0"/>
          <w:bCs w:val="0"/>
          <w:i w:val="0"/>
          <w:iCs w:val="0"/>
          <w:caps w:val="0"/>
          <w:color w:val="000000"/>
          <w:spacing w:val="0"/>
          <w:sz w:val="24"/>
          <w:szCs w:val="24"/>
          <w:lang w:val="en-US"/>
        </w:rPr>
      </w:pP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9.4Пневматические устройства для тормозов</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К пневматическим устройствам применяются те же требования, что и к гидравлическим устройствам. Должны соблюдаться стандарты EN 1908 и EN ISO 4414.</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9.5 Электрические устройства для тормозов</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9.5.1</w:t>
      </w:r>
      <w:r>
        <w:rPr>
          <w:rFonts w:hint="default"/>
          <w:b w:val="0"/>
          <w:bCs w:val="0"/>
          <w:i w:val="0"/>
          <w:iCs w:val="0"/>
          <w:caps w:val="0"/>
          <w:color w:val="000000"/>
          <w:spacing w:val="0"/>
          <w:sz w:val="24"/>
          <w:szCs w:val="24"/>
          <w:lang w:val="en-US"/>
        </w:rPr>
        <w:t xml:space="preserve"> Электропитание электрооборудования, приводящего в действие рабочий тормоз и предохранительный тормоз, должно быть таким, чтобы в случае отключения электропитания - за исключением обоснованных случаев - исключалось непреднамеренное одновременное включение как рабочего, так и предохранительного тормоза.</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9.5.2</w:t>
      </w:r>
      <w:r>
        <w:rPr>
          <w:rFonts w:hint="default"/>
          <w:b w:val="0"/>
          <w:bCs w:val="0"/>
          <w:i w:val="0"/>
          <w:iCs w:val="0"/>
          <w:caps w:val="0"/>
          <w:color w:val="000000"/>
          <w:spacing w:val="0"/>
          <w:sz w:val="24"/>
          <w:szCs w:val="24"/>
          <w:lang w:val="en-US"/>
        </w:rPr>
        <w:t xml:space="preserve"> В случае сбоя в электроснабжении или асимметрии электроснабжения предохранительный тормоз не должен автоматически включаться до остановки канатной дороги, за исключением случаев, когда срабатывание предохранительного тормоза вызвано другими предохранительными устройствами.</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9.5.3</w:t>
      </w:r>
      <w:r>
        <w:rPr>
          <w:rFonts w:hint="default"/>
          <w:b w:val="0"/>
          <w:bCs w:val="0"/>
          <w:i w:val="0"/>
          <w:iCs w:val="0"/>
          <w:caps w:val="0"/>
          <w:color w:val="000000"/>
          <w:spacing w:val="0"/>
          <w:sz w:val="24"/>
          <w:szCs w:val="24"/>
          <w:lang w:val="en-US"/>
        </w:rPr>
        <w:t xml:space="preserve"> Система регулирования или настройки тормозного усилия должна оставаться работоспособной даже в случае сбоя в электроснабжении или несимметрии в электроснабжении.</w:t>
      </w:r>
    </w:p>
    <w:p>
      <w:pPr>
        <w:ind w:firstLine="567"/>
        <w:jc w:val="both"/>
        <w:rPr>
          <w:rFonts w:hint="default"/>
          <w:b w:val="0"/>
          <w:bCs w:val="0"/>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9.6Конструкция тормозов</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9.6.1</w:t>
      </w:r>
      <w:r>
        <w:rPr>
          <w:rFonts w:hint="default"/>
          <w:b w:val="0"/>
          <w:bCs w:val="0"/>
          <w:i w:val="0"/>
          <w:iCs w:val="0"/>
          <w:caps w:val="0"/>
          <w:color w:val="000000"/>
          <w:spacing w:val="0"/>
          <w:sz w:val="24"/>
          <w:szCs w:val="24"/>
          <w:lang w:val="en-US"/>
        </w:rPr>
        <w:t xml:space="preserve"> Тормозные усилия должны рассчитываться в соответствии с EN 12930.</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9.6.2</w:t>
      </w:r>
      <w:r>
        <w:rPr>
          <w:rFonts w:hint="default"/>
          <w:b w:val="0"/>
          <w:bCs w:val="0"/>
          <w:i w:val="0"/>
          <w:iCs w:val="0"/>
          <w:caps w:val="0"/>
          <w:color w:val="000000"/>
          <w:spacing w:val="0"/>
          <w:sz w:val="24"/>
          <w:szCs w:val="24"/>
          <w:lang w:val="en-US"/>
        </w:rPr>
        <w:t xml:space="preserve"> Тормозные элементы (за исключением пружин) должны иметь запас прочности по отношению к пределу упругости не менее чем в 3,5 раза при статических нагрузках. Должны приниматься во внимание более высокие динамические усилия закрытия (например, вызванные падением груза).</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9.6.3</w:t>
      </w:r>
      <w:r>
        <w:rPr>
          <w:rFonts w:hint="default"/>
          <w:b w:val="0"/>
          <w:bCs w:val="0"/>
          <w:i w:val="0"/>
          <w:iCs w:val="0"/>
          <w:caps w:val="0"/>
          <w:color w:val="000000"/>
          <w:spacing w:val="0"/>
          <w:sz w:val="24"/>
          <w:szCs w:val="24"/>
          <w:lang w:val="en-US"/>
        </w:rPr>
        <w:t xml:space="preserve"> Механические части тормозов должны иметь размеры, соответствующие всем возможным условиям эксплуатации.</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9.6.4</w:t>
      </w:r>
      <w:r>
        <w:rPr>
          <w:rFonts w:hint="default"/>
          <w:b w:val="0"/>
          <w:bCs w:val="0"/>
          <w:i w:val="0"/>
          <w:iCs w:val="0"/>
          <w:caps w:val="0"/>
          <w:color w:val="000000"/>
          <w:spacing w:val="0"/>
          <w:sz w:val="24"/>
          <w:szCs w:val="24"/>
          <w:lang w:val="en-US"/>
        </w:rPr>
        <w:t xml:space="preserve"> При определении размеров тормозов допустимый уровень нагрева не должен быть превышен даже после трех последовательных торможений при самых неблагоприятных условиях нагрузки и скорости.</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9.6.5</w:t>
      </w:r>
      <w:r>
        <w:rPr>
          <w:rFonts w:hint="default"/>
          <w:b w:val="0"/>
          <w:bCs w:val="0"/>
          <w:i w:val="0"/>
          <w:iCs w:val="0"/>
          <w:caps w:val="0"/>
          <w:color w:val="000000"/>
          <w:spacing w:val="0"/>
          <w:sz w:val="24"/>
          <w:szCs w:val="24"/>
          <w:lang w:val="en-US"/>
        </w:rPr>
        <w:t xml:space="preserve"> В тормозах без автоматической регулировки тормозные пружины должны выбираться таким образом, чтобы износ каждой тормозной накладки на 1 мм не приводил к снижению тормозного усилия более чем на 10%.</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9.7 Система управления тормозным усилием</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Система регулирования тормозного усилия должна обеспечивать остановку канатной дороги с максимально возможной постоянной скоростью замедления.</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9.8</w:t>
      </w:r>
      <w:r>
        <w:rPr>
          <w:rFonts w:hint="default"/>
          <w:b/>
          <w:bCs/>
          <w:i w:val="0"/>
          <w:iCs w:val="0"/>
          <w:caps w:val="0"/>
          <w:color w:val="000000"/>
          <w:spacing w:val="0"/>
          <w:sz w:val="24"/>
          <w:szCs w:val="24"/>
          <w:lang w:val="ru-RU"/>
        </w:rPr>
        <w:t xml:space="preserve"> </w:t>
      </w:r>
      <w:r>
        <w:rPr>
          <w:rFonts w:hint="default"/>
          <w:b/>
          <w:bCs/>
          <w:i w:val="0"/>
          <w:iCs w:val="0"/>
          <w:caps w:val="0"/>
          <w:color w:val="000000"/>
          <w:spacing w:val="0"/>
          <w:sz w:val="24"/>
          <w:szCs w:val="24"/>
          <w:lang w:val="en-US"/>
        </w:rPr>
        <w:t>Система настройки тормозного усилия</w:t>
      </w:r>
    </w:p>
    <w:p>
      <w:pPr>
        <w:ind w:firstLine="567"/>
        <w:jc w:val="both"/>
        <w:rPr>
          <w:rFonts w:hint="default"/>
          <w:b w:val="0"/>
          <w:bCs w:val="0"/>
          <w:i w:val="0"/>
          <w:iCs w:val="0"/>
          <w:caps w:val="0"/>
          <w:color w:val="000000"/>
          <w:spacing w:val="0"/>
          <w:sz w:val="24"/>
          <w:szCs w:val="24"/>
          <w:lang w:val="en-US"/>
        </w:rPr>
      </w:pPr>
      <w:r>
        <w:rPr>
          <w:rFonts w:hint="default"/>
          <w:b w:val="0"/>
          <w:bCs w:val="0"/>
          <w:i w:val="0"/>
          <w:iCs w:val="0"/>
          <w:caps w:val="0"/>
          <w:color w:val="000000"/>
          <w:spacing w:val="0"/>
          <w:sz w:val="24"/>
          <w:szCs w:val="24"/>
          <w:lang w:val="en-US"/>
        </w:rPr>
        <w:t>При использовании системы настройки тормозного усилия крутящий момент главного приводного двигателя должен прилагаться непосредственно перед остановкой для регулирования тормозного усилия; временными значениями крутящего момента можно пренебречь. Изменения крутящего момента после прекращения подачи питания на приводной двигатель не должны оказывать никакого влияния на тормозное усилие.</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9.9 Рабочий тормоз</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 xml:space="preserve">9.9.1 </w:t>
      </w:r>
      <w:r>
        <w:rPr>
          <w:rFonts w:hint="default"/>
          <w:b w:val="0"/>
          <w:bCs w:val="0"/>
          <w:i w:val="0"/>
          <w:iCs w:val="0"/>
          <w:caps w:val="0"/>
          <w:color w:val="000000"/>
          <w:spacing w:val="0"/>
          <w:sz w:val="24"/>
          <w:szCs w:val="24"/>
          <w:lang w:val="en-US"/>
        </w:rPr>
        <w:t>Тормозное усилие рабочего тормоза должно регулироваться производимым им замедлением. Это может быть опущено, если в ходе испытаний было продемонстрировано, что, когда рабочие и предохранительные тормоза работают вместе при самых неблагоприятных условиях нагрузки, замедление не превышает 2,5 м / с2 (это значение может быть превышено на двухкабельных подвесных канатных дорогах), канаты не снимаются с линии опорные конструкции и опоры не задевают опорные конструкции линии.</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9.9.2</w:t>
      </w:r>
      <w:r>
        <w:rPr>
          <w:rFonts w:hint="default"/>
          <w:b w:val="0"/>
          <w:bCs w:val="0"/>
          <w:i w:val="0"/>
          <w:iCs w:val="0"/>
          <w:caps w:val="0"/>
          <w:color w:val="000000"/>
          <w:spacing w:val="0"/>
          <w:sz w:val="24"/>
          <w:szCs w:val="24"/>
          <w:lang w:val="en-US"/>
        </w:rPr>
        <w:t xml:space="preserve"> Если позволяют условия установки или если соблюдаются требования пункта 9.9.1, тормозное усилие рабочего тормоза может действовать полностью и немедленно либо с помощью системы настройки тормозного усилия в зависимости от нагрузки, либо независимо от нагрузки.</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9.9.3</w:t>
      </w:r>
      <w:r>
        <w:rPr>
          <w:rFonts w:hint="default"/>
          <w:b w:val="0"/>
          <w:bCs w:val="0"/>
          <w:i w:val="0"/>
          <w:iCs w:val="0"/>
          <w:caps w:val="0"/>
          <w:color w:val="000000"/>
          <w:spacing w:val="0"/>
          <w:sz w:val="24"/>
          <w:szCs w:val="24"/>
          <w:lang w:val="en-US"/>
        </w:rPr>
        <w:t xml:space="preserve"> Максимальное рабочее тормозное усилие рабочего тормоза должно – независимо от системы управления тормозным усилием с замкнутым контуром или системы настройки тормозного усилия - действовать не позднее момента остановки приводного шкива или по истечении максимально допустимого времени торможения.</w:t>
      </w:r>
    </w:p>
    <w:p>
      <w:pPr>
        <w:ind w:firstLine="567"/>
        <w:jc w:val="both"/>
        <w:rPr>
          <w:rFonts w:hint="default"/>
          <w:b w:val="0"/>
          <w:bCs w:val="0"/>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9.10</w:t>
      </w:r>
      <w:r>
        <w:rPr>
          <w:rFonts w:hint="default"/>
          <w:b/>
          <w:bCs/>
          <w:i w:val="0"/>
          <w:iCs w:val="0"/>
          <w:caps w:val="0"/>
          <w:color w:val="000000"/>
          <w:spacing w:val="0"/>
          <w:sz w:val="24"/>
          <w:szCs w:val="24"/>
          <w:lang w:val="ru-RU"/>
        </w:rPr>
        <w:t xml:space="preserve"> </w:t>
      </w:r>
      <w:r>
        <w:rPr>
          <w:rFonts w:hint="default"/>
          <w:b/>
          <w:bCs/>
          <w:i w:val="0"/>
          <w:iCs w:val="0"/>
          <w:caps w:val="0"/>
          <w:color w:val="000000"/>
          <w:spacing w:val="0"/>
          <w:sz w:val="24"/>
          <w:szCs w:val="24"/>
          <w:lang w:val="en-US"/>
        </w:rPr>
        <w:t>Предохранительный тормоз</w:t>
      </w:r>
    </w:p>
    <w:p>
      <w:pPr>
        <w:ind w:firstLine="567"/>
        <w:jc w:val="both"/>
        <w:rPr>
          <w:rFonts w:hint="default"/>
          <w:b w:val="0"/>
          <w:bCs w:val="0"/>
          <w:i w:val="0"/>
          <w:iCs w:val="0"/>
          <w:caps w:val="0"/>
          <w:color w:val="000000"/>
          <w:spacing w:val="0"/>
          <w:sz w:val="24"/>
          <w:szCs w:val="24"/>
          <w:lang w:val="en-US"/>
        </w:rPr>
      </w:pPr>
      <w:r>
        <w:rPr>
          <w:rFonts w:hint="default"/>
          <w:b/>
          <w:bCs/>
          <w:i w:val="0"/>
          <w:iCs w:val="0"/>
          <w:caps w:val="0"/>
          <w:color w:val="000000"/>
          <w:spacing w:val="0"/>
          <w:sz w:val="24"/>
          <w:szCs w:val="24"/>
          <w:lang w:val="en-US"/>
        </w:rPr>
        <w:t>9.10.1</w:t>
      </w:r>
      <w:r>
        <w:rPr>
          <w:rFonts w:hint="default"/>
          <w:b w:val="0"/>
          <w:bCs w:val="0"/>
          <w:i w:val="0"/>
          <w:iCs w:val="0"/>
          <w:caps w:val="0"/>
          <w:color w:val="000000"/>
          <w:spacing w:val="0"/>
          <w:sz w:val="24"/>
          <w:szCs w:val="24"/>
          <w:lang w:val="en-US"/>
        </w:rPr>
        <w:t xml:space="preserve"> Предохранительный тормоз должен воздействовать на приводной шкив или другой шкив с достаточным статическим трением по его окружности или на барабан или на тормозной обод, закрепленный непосредственно на шкиве или барабане.</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9.10.2</w:t>
      </w:r>
      <w:r>
        <w:rPr>
          <w:rFonts w:hint="default"/>
          <w:i w:val="0"/>
          <w:iCs w:val="0"/>
          <w:caps w:val="0"/>
          <w:color w:val="000000"/>
          <w:spacing w:val="0"/>
          <w:sz w:val="24"/>
          <w:szCs w:val="24"/>
          <w:lang w:val="en-US"/>
        </w:rPr>
        <w:t xml:space="preserve"> Может быть установлена либо система управления тормозным усилием с замкнутым контуром, либо система настройки тормозного усилия.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9.10.3</w:t>
      </w:r>
      <w:r>
        <w:rPr>
          <w:rFonts w:hint="default"/>
          <w:i w:val="0"/>
          <w:iCs w:val="0"/>
          <w:caps w:val="0"/>
          <w:color w:val="000000"/>
          <w:spacing w:val="0"/>
          <w:sz w:val="24"/>
          <w:szCs w:val="24"/>
          <w:lang w:val="en-US"/>
        </w:rPr>
        <w:t xml:space="preserve"> Если предохранительный тормоз приводится в действие с помощью предохранительных устройств, его отпускание или включение должно быть возможно только из машинного отделения или с пульта управления.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9.10.4</w:t>
      </w:r>
      <w:r>
        <w:rPr>
          <w:rFonts w:hint="default"/>
          <w:i w:val="0"/>
          <w:iCs w:val="0"/>
          <w:caps w:val="0"/>
          <w:color w:val="000000"/>
          <w:spacing w:val="0"/>
          <w:sz w:val="24"/>
          <w:szCs w:val="24"/>
          <w:lang w:val="en-US"/>
        </w:rPr>
        <w:t xml:space="preserve"> При срабатывании предохранительного тормоза максимальное рабочее тормозное усилие предохранительного тормоза должно – независимо от системы управления тормозным усилием с замкнутым контуром или системы настройки тормозного усилия - действовать не позднее момента остановки приводного шкива или по истечении максимально допустимого времени торможения.</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10</w:t>
      </w:r>
      <w:r>
        <w:rPr>
          <w:rFonts w:hint="default"/>
          <w:b/>
          <w:bCs/>
          <w:i w:val="0"/>
          <w:iCs w:val="0"/>
          <w:caps w:val="0"/>
          <w:color w:val="000000"/>
          <w:spacing w:val="0"/>
          <w:sz w:val="24"/>
          <w:szCs w:val="24"/>
          <w:lang w:val="ru-RU"/>
        </w:rPr>
        <w:t xml:space="preserve"> </w:t>
      </w:r>
      <w:r>
        <w:rPr>
          <w:rFonts w:hint="default"/>
          <w:b/>
          <w:bCs/>
          <w:i w:val="0"/>
          <w:iCs w:val="0"/>
          <w:caps w:val="0"/>
          <w:color w:val="000000"/>
          <w:spacing w:val="0"/>
          <w:sz w:val="24"/>
          <w:szCs w:val="24"/>
          <w:lang w:val="en-US"/>
        </w:rPr>
        <w:t>Типов остановки</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10.1</w:t>
      </w:r>
      <w:r>
        <w:rPr>
          <w:rFonts w:hint="default"/>
          <w:b/>
          <w:bCs/>
          <w:i w:val="0"/>
          <w:iCs w:val="0"/>
          <w:caps w:val="0"/>
          <w:color w:val="000000"/>
          <w:spacing w:val="0"/>
          <w:sz w:val="24"/>
          <w:szCs w:val="24"/>
          <w:lang w:val="ru-RU"/>
        </w:rPr>
        <w:t xml:space="preserve"> </w:t>
      </w:r>
      <w:r>
        <w:rPr>
          <w:rFonts w:hint="default"/>
          <w:b/>
          <w:bCs/>
          <w:i w:val="0"/>
          <w:iCs w:val="0"/>
          <w:caps w:val="0"/>
          <w:color w:val="000000"/>
          <w:spacing w:val="0"/>
          <w:sz w:val="24"/>
          <w:szCs w:val="24"/>
          <w:lang w:val="en-US"/>
        </w:rPr>
        <w:t>Общие положения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10.1.1</w:t>
      </w:r>
      <w:r>
        <w:rPr>
          <w:rFonts w:hint="default"/>
          <w:i w:val="0"/>
          <w:iCs w:val="0"/>
          <w:caps w:val="0"/>
          <w:color w:val="000000"/>
          <w:spacing w:val="0"/>
          <w:sz w:val="24"/>
          <w:szCs w:val="24"/>
          <w:lang w:val="en-US"/>
        </w:rPr>
        <w:t xml:space="preserve"> Для всех канатных дорог должна быть предусмотрена по крайней мере одна система остановки с замкнутым контуром управления, обеспечивающая, насколько это возможно, постоянное контролируемое замедление.</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10.1.2</w:t>
      </w:r>
      <w:r>
        <w:rPr>
          <w:rFonts w:hint="default"/>
          <w:i w:val="0"/>
          <w:iCs w:val="0"/>
          <w:caps w:val="0"/>
          <w:color w:val="000000"/>
          <w:spacing w:val="0"/>
          <w:sz w:val="24"/>
          <w:szCs w:val="24"/>
          <w:lang w:val="en-US"/>
        </w:rPr>
        <w:t xml:space="preserve"> Аварийная остановка с рабочим тормозом может быть заменена электрической остановкой, если продемонстрирована эквивалентная безопасность.</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10.1.3</w:t>
      </w:r>
      <w:r>
        <w:rPr>
          <w:rFonts w:hint="default"/>
          <w:i w:val="0"/>
          <w:iCs w:val="0"/>
          <w:caps w:val="0"/>
          <w:color w:val="000000"/>
          <w:spacing w:val="0"/>
          <w:sz w:val="24"/>
          <w:szCs w:val="24"/>
          <w:lang w:val="en-US"/>
        </w:rPr>
        <w:t xml:space="preserve"> Электрическая остановка должна быть обеспечена возможностью прерывания в любое время аварийной остановкой с использованием рабочего тормоза и аварийной остановкой с использованием предохранительного тормоза и, аналогично, аварийной остановкой с использованием рабочего тормоза с помощью аварийной остановки с использованием предохранительного тормоза.</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 xml:space="preserve">10.2 Нормальная остановка </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10.2.1</w:t>
      </w:r>
      <w:r>
        <w:rPr>
          <w:rFonts w:hint="default"/>
          <w:i w:val="0"/>
          <w:iCs w:val="0"/>
          <w:caps w:val="0"/>
          <w:color w:val="000000"/>
          <w:spacing w:val="0"/>
          <w:sz w:val="24"/>
          <w:szCs w:val="24"/>
          <w:lang w:val="en-US"/>
        </w:rPr>
        <w:t xml:space="preserve"> Нормальная остановка может быть достигнута приводным двигателем или другими системами. Канатная дорога должна быть остановлена без чрезмерного динамического воздействия на канаты и опоры.</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10.2.2</w:t>
      </w:r>
      <w:r>
        <w:rPr>
          <w:rFonts w:hint="default"/>
          <w:i w:val="0"/>
          <w:iCs w:val="0"/>
          <w:caps w:val="0"/>
          <w:color w:val="000000"/>
          <w:spacing w:val="0"/>
          <w:sz w:val="24"/>
          <w:szCs w:val="24"/>
          <w:lang w:val="en-US"/>
        </w:rPr>
        <w:t xml:space="preserve"> На реверсивных подвесных канатных дорогах, подвесных канатных дорогах с импульсным движением и фуникулерах рабочий тормоз и, при необходимости, предохранительный тормоз должны срабатывать автоматически с полным тормозным усилием, а подача питания на главный приводной двигатель должна прерываться не позднее обычных мест остановки на станциях (см. 6.2.6).</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10.3 Аварийная остановка с приводным двигателем</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10.3.1</w:t>
      </w:r>
      <w:r>
        <w:rPr>
          <w:rFonts w:hint="default"/>
          <w:i w:val="0"/>
          <w:iCs w:val="0"/>
          <w:caps w:val="0"/>
          <w:color w:val="000000"/>
          <w:spacing w:val="0"/>
          <w:sz w:val="24"/>
          <w:szCs w:val="24"/>
          <w:lang w:val="en-US"/>
        </w:rPr>
        <w:t xml:space="preserve"> В случае электрической остановки канатная дорога должна останавливаться главным двигателем с соответствующим и как можно более постоянным контролируемым замедлением.</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10.3.2</w:t>
      </w:r>
      <w:r>
        <w:rPr>
          <w:rFonts w:hint="default"/>
          <w:i w:val="0"/>
          <w:iCs w:val="0"/>
          <w:caps w:val="0"/>
          <w:color w:val="000000"/>
          <w:spacing w:val="0"/>
          <w:sz w:val="24"/>
          <w:szCs w:val="24"/>
          <w:lang w:val="en-US"/>
        </w:rPr>
        <w:t xml:space="preserve"> Электрическая остановка должна инициироваться автоматически, если соответствующая цепь безопасности разорвана.</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10.3.3</w:t>
      </w:r>
      <w:r>
        <w:rPr>
          <w:rFonts w:hint="default"/>
          <w:i w:val="0"/>
          <w:iCs w:val="0"/>
          <w:caps w:val="0"/>
          <w:color w:val="000000"/>
          <w:spacing w:val="0"/>
          <w:sz w:val="24"/>
          <w:szCs w:val="24"/>
          <w:lang w:val="en-US"/>
        </w:rPr>
        <w:t xml:space="preserve"> Должна быть предусмотрена возможность инициирования электрической остановки вручную с пульта управления и из других положений (см. Приложение А и требования к выключателям технического обслуживания (предохранительным выключателям) и кнопкам аварийной остановки в EN 13243).</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10.3.4</w:t>
      </w:r>
      <w:r>
        <w:rPr>
          <w:rFonts w:hint="default"/>
          <w:i w:val="0"/>
          <w:iCs w:val="0"/>
          <w:caps w:val="0"/>
          <w:color w:val="000000"/>
          <w:spacing w:val="0"/>
          <w:sz w:val="24"/>
          <w:szCs w:val="24"/>
          <w:lang w:val="en-US"/>
        </w:rPr>
        <w:t xml:space="preserve"> Максимальное замедление не должно превышать 1,25 м/с2.</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10.3.5</w:t>
      </w:r>
      <w:r>
        <w:rPr>
          <w:rFonts w:hint="default"/>
          <w:i w:val="0"/>
          <w:iCs w:val="0"/>
          <w:caps w:val="0"/>
          <w:color w:val="000000"/>
          <w:spacing w:val="0"/>
          <w:sz w:val="24"/>
          <w:szCs w:val="24"/>
          <w:lang w:val="en-US"/>
        </w:rPr>
        <w:t xml:space="preserve"> Непосредственно перед надлежащим завершением электрической остановки, т.е. при достижении минимальной скорости, должно быть приложено полное тормозное усилие рабочего тормоза и подача питания на главный двигатель должна быть прервана (см. 6.2.6).</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10.3.6</w:t>
      </w:r>
      <w:r>
        <w:rPr>
          <w:rFonts w:hint="default"/>
          <w:i w:val="0"/>
          <w:iCs w:val="0"/>
          <w:caps w:val="0"/>
          <w:color w:val="000000"/>
          <w:spacing w:val="0"/>
          <w:sz w:val="24"/>
          <w:szCs w:val="24"/>
          <w:lang w:val="en-US"/>
        </w:rPr>
        <w:t xml:space="preserve"> Замедление во время электрической остановки должно контролироваться системой контроля.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10.3.7</w:t>
      </w:r>
      <w:r>
        <w:rPr>
          <w:rFonts w:hint="default"/>
          <w:i w:val="0"/>
          <w:iCs w:val="0"/>
          <w:caps w:val="0"/>
          <w:color w:val="000000"/>
          <w:spacing w:val="0"/>
          <w:sz w:val="24"/>
          <w:szCs w:val="24"/>
          <w:lang w:val="en-US"/>
        </w:rPr>
        <w:t xml:space="preserve"> Для любой вспомогательной приводной системы, которая может существовать, эти требования применяются соответствующим образом.</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10.4Аварийная остановка с рабочим тормозом</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10.4.1</w:t>
      </w:r>
      <w:r>
        <w:rPr>
          <w:rFonts w:hint="default"/>
          <w:i w:val="0"/>
          <w:iCs w:val="0"/>
          <w:caps w:val="0"/>
          <w:color w:val="000000"/>
          <w:spacing w:val="0"/>
          <w:sz w:val="24"/>
          <w:szCs w:val="24"/>
          <w:lang w:val="en-US"/>
        </w:rPr>
        <w:t xml:space="preserve"> Рабочий тормоз должен срабатывать автоматически, и одновременно или сразу после этого питание главного двигателя должно быть отключено (см. 6.2.6), когда:</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а) прерывается соответствующая цепь безопасности;</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b) электрическая остановка инициирована, но не работает из-за выбранного типа управления (ручное управление);</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c) электрическая остановка почти завершена, т.е. достигнута минимальная скорость;</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d) остановка обслуживания почти завершена, т.е. достигнута минимальная скорость;</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e) достигнута нормальная точка остановки.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10.4.2</w:t>
      </w:r>
      <w:r>
        <w:rPr>
          <w:rFonts w:hint="default"/>
          <w:i w:val="0"/>
          <w:iCs w:val="0"/>
          <w:caps w:val="0"/>
          <w:color w:val="000000"/>
          <w:spacing w:val="0"/>
          <w:sz w:val="24"/>
          <w:szCs w:val="24"/>
          <w:lang w:val="en-US"/>
        </w:rPr>
        <w:t xml:space="preserve"> Должна быть предусмотрена возможность инициирования аварийной остановки с помощью рабочего тормоза вручную с пульта управления и из других положений (см. Требования к переключателям технического обслуживания (предохранительным выключателям) и кнопкам аварийной остановки в EN 13243).</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10.4.3</w:t>
      </w:r>
      <w:r>
        <w:rPr>
          <w:rFonts w:hint="default"/>
          <w:i w:val="0"/>
          <w:iCs w:val="0"/>
          <w:caps w:val="0"/>
          <w:color w:val="000000"/>
          <w:spacing w:val="0"/>
          <w:sz w:val="24"/>
          <w:szCs w:val="24"/>
          <w:lang w:val="en-US"/>
        </w:rPr>
        <w:t xml:space="preserve"> Замедление во время аварийной остановки с рабочим тормозом должно контролироваться системой контроля.</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10.5 Аварийная остановка с предохранительным тормозом</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10.5.1</w:t>
      </w:r>
      <w:r>
        <w:rPr>
          <w:rFonts w:hint="default"/>
          <w:i w:val="0"/>
          <w:iCs w:val="0"/>
          <w:caps w:val="0"/>
          <w:color w:val="000000"/>
          <w:spacing w:val="0"/>
          <w:sz w:val="24"/>
          <w:szCs w:val="24"/>
          <w:lang w:val="en-US"/>
        </w:rPr>
        <w:t xml:space="preserve"> В дополнение к способам приведения в действие, указанным в пункте 10.5.2, предохранительный тормоз должен срабатывать автоматически, и в то же время или сразу после этого питание главного приводного двигателя должно прерываться (см. 6.2.6), если прерывается соответствующая цепь безопасности.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10.5.2</w:t>
      </w:r>
      <w:r>
        <w:rPr>
          <w:rFonts w:hint="default"/>
          <w:i w:val="0"/>
          <w:iCs w:val="0"/>
          <w:caps w:val="0"/>
          <w:color w:val="000000"/>
          <w:spacing w:val="0"/>
          <w:sz w:val="24"/>
          <w:szCs w:val="24"/>
          <w:lang w:val="en-US"/>
        </w:rPr>
        <w:t xml:space="preserve"> Должна быть предусмотрена возможность ручного управления предохранительным тормозом с пульта управления, с точки управления приводом восстановления и из других положений (см. Требования к переключателям технического обслуживания (предохранительным выключателям) и кнопкам аварийной остановки в EN 13243). По крайней мере одно из этих рабочих устройств должно быть механическим.</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10.5.3</w:t>
      </w:r>
      <w:r>
        <w:rPr>
          <w:rFonts w:hint="default"/>
          <w:i w:val="0"/>
          <w:iCs w:val="0"/>
          <w:caps w:val="0"/>
          <w:color w:val="000000"/>
          <w:spacing w:val="0"/>
          <w:sz w:val="24"/>
          <w:szCs w:val="24"/>
          <w:lang w:val="en-US"/>
        </w:rPr>
        <w:t xml:space="preserve"> Замедление, создаваемое предохранительным тормозом с системой регулирования тормозного усилия с замкнутым контуром или системой настройки тормозного усилия, должно контролироваться системой контроля замедления.</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11 Требования к приводным системам лыжных буксиров</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11.1 Общие положени</w:t>
      </w:r>
      <w:r>
        <w:rPr>
          <w:rFonts w:hint="default"/>
          <w:i w:val="0"/>
          <w:iCs w:val="0"/>
          <w:caps w:val="0"/>
          <w:color w:val="000000"/>
          <w:spacing w:val="0"/>
          <w:sz w:val="24"/>
          <w:szCs w:val="24"/>
          <w:lang w:val="en-US"/>
        </w:rPr>
        <w:t>я</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Для приводов лыжных буксиров применяются только следующие части пунктов 6-9 вместе с дополнительными требованиями, перечисленными ниже.</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Отклонения могут быть разрешены в обоснованных случаях (например, низкоуровневые лыжные буксиры).</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11.2 Основа</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См. пункты 6.1.1-6.1.3.</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11.3 Приводная система</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11.3.1</w:t>
      </w:r>
      <w:r>
        <w:rPr>
          <w:rFonts w:hint="default"/>
          <w:i w:val="0"/>
          <w:iCs w:val="0"/>
          <w:caps w:val="0"/>
          <w:color w:val="000000"/>
          <w:spacing w:val="0"/>
          <w:sz w:val="24"/>
          <w:szCs w:val="24"/>
          <w:lang w:val="en-US"/>
        </w:rPr>
        <w:t xml:space="preserve"> Система привода должна обеспечивать как можно более плавный пуск независимо от нагрузки. Его размеры должны быть рассчитаны на непрерывную работу при самых неблагоприятных условиях нагрузки и на максимально допустимой скорости.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11.3.2</w:t>
      </w:r>
      <w:r>
        <w:rPr>
          <w:rFonts w:hint="default"/>
          <w:i w:val="0"/>
          <w:iCs w:val="0"/>
          <w:caps w:val="0"/>
          <w:color w:val="000000"/>
          <w:spacing w:val="0"/>
          <w:sz w:val="24"/>
          <w:szCs w:val="24"/>
          <w:lang w:val="en-US"/>
        </w:rPr>
        <w:t xml:space="preserve"> Пуск со средним ускорением не менее 0,15 м/с2 должен быть возможен при самых неблагоприятных условиях нагрузки.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11.3.3</w:t>
      </w:r>
      <w:r>
        <w:rPr>
          <w:rFonts w:hint="default"/>
          <w:i w:val="0"/>
          <w:iCs w:val="0"/>
          <w:caps w:val="0"/>
          <w:color w:val="000000"/>
          <w:spacing w:val="0"/>
          <w:sz w:val="24"/>
          <w:szCs w:val="24"/>
          <w:lang w:val="en-US"/>
        </w:rPr>
        <w:t xml:space="preserve"> Если буксировка лыж должна быть остановлена, питание главного приводного двигателя при аварийной остановке должно быть немедленно прервано гальваническим способом.</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11.4</w:t>
      </w:r>
      <w:r>
        <w:rPr>
          <w:rFonts w:hint="default"/>
          <w:b/>
          <w:bCs/>
          <w:i w:val="0"/>
          <w:iCs w:val="0"/>
          <w:caps w:val="0"/>
          <w:color w:val="000000"/>
          <w:spacing w:val="0"/>
          <w:sz w:val="24"/>
          <w:szCs w:val="24"/>
          <w:lang w:val="ru-RU"/>
        </w:rPr>
        <w:t xml:space="preserve"> </w:t>
      </w:r>
      <w:r>
        <w:rPr>
          <w:rFonts w:hint="default"/>
          <w:b/>
          <w:bCs/>
          <w:i w:val="0"/>
          <w:iCs w:val="0"/>
          <w:caps w:val="0"/>
          <w:color w:val="000000"/>
          <w:spacing w:val="0"/>
          <w:sz w:val="24"/>
          <w:szCs w:val="24"/>
          <w:lang w:val="en-US"/>
        </w:rPr>
        <w:t>Приводные двигатели</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11.4.1 Общие требования</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См. раздел 6.7.1.</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11.4.2 Двигатели внутреннего сгорания</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См. пункты 6.7.2.1 и 6.7.2.2.</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11.5</w:t>
      </w:r>
      <w:r>
        <w:rPr>
          <w:rFonts w:hint="default"/>
          <w:b/>
          <w:bCs/>
          <w:i w:val="0"/>
          <w:iCs w:val="0"/>
          <w:caps w:val="0"/>
          <w:color w:val="000000"/>
          <w:spacing w:val="0"/>
          <w:sz w:val="24"/>
          <w:szCs w:val="24"/>
          <w:lang w:val="ru-RU"/>
        </w:rPr>
        <w:t xml:space="preserve"> </w:t>
      </w:r>
      <w:r>
        <w:rPr>
          <w:rFonts w:hint="default"/>
          <w:b/>
          <w:bCs/>
          <w:i w:val="0"/>
          <w:iCs w:val="0"/>
          <w:caps w:val="0"/>
          <w:color w:val="000000"/>
          <w:spacing w:val="0"/>
          <w:sz w:val="24"/>
          <w:szCs w:val="24"/>
          <w:lang w:val="en-US"/>
        </w:rPr>
        <w:t>Коробки передач</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11.5.1</w:t>
      </w:r>
      <w:r>
        <w:rPr>
          <w:rFonts w:hint="default"/>
          <w:i w:val="0"/>
          <w:iCs w:val="0"/>
          <w:caps w:val="0"/>
          <w:color w:val="000000"/>
          <w:spacing w:val="0"/>
          <w:sz w:val="24"/>
          <w:szCs w:val="24"/>
          <w:lang w:val="en-US"/>
        </w:rPr>
        <w:t xml:space="preserve"> См. пункты 6.8.1 и 6.8.2.</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 xml:space="preserve">11.5.2 </w:t>
      </w:r>
      <w:r>
        <w:rPr>
          <w:rFonts w:hint="default"/>
          <w:i w:val="0"/>
          <w:iCs w:val="0"/>
          <w:caps w:val="0"/>
          <w:color w:val="000000"/>
          <w:spacing w:val="0"/>
          <w:sz w:val="24"/>
          <w:szCs w:val="24"/>
          <w:lang w:val="en-US"/>
        </w:rPr>
        <w:t>Смазка коробок передач должна обеспечиваться во всем диапазоне рабочих скоростей и температуры окружающей среды, возникающих во время эксплуатации.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11.5.3</w:t>
      </w:r>
      <w:r>
        <w:rPr>
          <w:rFonts w:hint="default"/>
          <w:i w:val="0"/>
          <w:iCs w:val="0"/>
          <w:caps w:val="0"/>
          <w:color w:val="000000"/>
          <w:spacing w:val="0"/>
          <w:sz w:val="24"/>
          <w:szCs w:val="24"/>
          <w:lang w:val="en-US"/>
        </w:rPr>
        <w:t xml:space="preserve"> Расчеты зубьев зубчатых колес должны выполняться в соответствии с признанными стандартами (ISO 6336 (все детали)) и с учетом условий эксплуатации.</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11.6</w:t>
      </w:r>
      <w:r>
        <w:rPr>
          <w:rFonts w:hint="default"/>
          <w:b/>
          <w:bCs/>
          <w:i w:val="0"/>
          <w:iCs w:val="0"/>
          <w:caps w:val="0"/>
          <w:color w:val="000000"/>
          <w:spacing w:val="0"/>
          <w:sz w:val="24"/>
          <w:szCs w:val="24"/>
          <w:lang w:val="ru-RU"/>
        </w:rPr>
        <w:t xml:space="preserve"> </w:t>
      </w:r>
      <w:r>
        <w:rPr>
          <w:rFonts w:hint="default"/>
          <w:b/>
          <w:bCs/>
          <w:i w:val="0"/>
          <w:iCs w:val="0"/>
          <w:caps w:val="0"/>
          <w:color w:val="000000"/>
          <w:spacing w:val="0"/>
          <w:sz w:val="24"/>
          <w:szCs w:val="24"/>
          <w:lang w:val="en-US"/>
        </w:rPr>
        <w:t>Устройства передачи энергии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11.6.1</w:t>
      </w:r>
      <w:r>
        <w:rPr>
          <w:rFonts w:hint="default"/>
          <w:i w:val="0"/>
          <w:iCs w:val="0"/>
          <w:caps w:val="0"/>
          <w:color w:val="000000"/>
          <w:spacing w:val="0"/>
          <w:sz w:val="24"/>
          <w:szCs w:val="24"/>
          <w:lang w:val="en-US"/>
        </w:rPr>
        <w:t>Механическая передача энергии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11.6.1.1</w:t>
      </w:r>
      <w:r>
        <w:rPr>
          <w:rFonts w:hint="default"/>
          <w:i w:val="0"/>
          <w:iCs w:val="0"/>
          <w:caps w:val="0"/>
          <w:color w:val="000000"/>
          <w:spacing w:val="0"/>
          <w:sz w:val="24"/>
          <w:szCs w:val="24"/>
          <w:lang w:val="en-US"/>
        </w:rPr>
        <w:t xml:space="preserve"> См. пункты 6.9.1.2 и 6.9.1.3.</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11.6.1.2</w:t>
      </w:r>
      <w:r>
        <w:rPr>
          <w:rFonts w:hint="default"/>
          <w:i w:val="0"/>
          <w:iCs w:val="0"/>
          <w:caps w:val="0"/>
          <w:color w:val="000000"/>
          <w:spacing w:val="0"/>
          <w:sz w:val="24"/>
          <w:szCs w:val="24"/>
          <w:lang w:val="en-US"/>
        </w:rPr>
        <w:t xml:space="preserve"> Плоские ремни и разомкнутые цепи не могут использоваться для передачи энергии.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11.6.1.3</w:t>
      </w:r>
      <w:r>
        <w:rPr>
          <w:rFonts w:hint="default"/>
          <w:i w:val="0"/>
          <w:iCs w:val="0"/>
          <w:caps w:val="0"/>
          <w:color w:val="000000"/>
          <w:spacing w:val="0"/>
          <w:sz w:val="24"/>
          <w:szCs w:val="24"/>
          <w:lang w:val="en-US"/>
        </w:rPr>
        <w:t xml:space="preserve"> Если имеется дополнительная приводная система для технического обслуживания и осмотра, для этого может использоваться цепной привод при условии:</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 его можно подключить просто и быстро;</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-смазка не должна попадать на тормозные поверхности.</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11.6.2Гидравлическая силовая передача</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См. пункты 6.9.2.1 и 6.9.2.3.</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11.7 Системы управления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11.7.1</w:t>
      </w:r>
      <w:r>
        <w:rPr>
          <w:rFonts w:hint="default"/>
          <w:i w:val="0"/>
          <w:iCs w:val="0"/>
          <w:caps w:val="0"/>
          <w:color w:val="000000"/>
          <w:spacing w:val="0"/>
          <w:sz w:val="24"/>
          <w:szCs w:val="24"/>
          <w:lang w:val="en-US"/>
        </w:rPr>
        <w:t xml:space="preserve"> Команда на запуск должна быть эффективной только в том случае, если выполнены все необходимые условия для запуска. К ним относятся, в частности:</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а) лыжная буксировка должна быть стационарной;</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б) если применимо:</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1)электрическое средство управления для установки скорости должно находиться в нулевом положении;</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2) рабочий тормоз не должен быть разомкнут;</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3) условия готовности к запуску должны иметь преимущественную силу;</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4) должны существовать требуемые сигналы готовности.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11.7.2</w:t>
      </w:r>
      <w:r>
        <w:rPr>
          <w:rFonts w:hint="default"/>
          <w:i w:val="0"/>
          <w:iCs w:val="0"/>
          <w:caps w:val="0"/>
          <w:color w:val="000000"/>
          <w:spacing w:val="0"/>
          <w:sz w:val="24"/>
          <w:szCs w:val="24"/>
          <w:lang w:val="en-US"/>
        </w:rPr>
        <w:t xml:space="preserve"> Если приводные устройства обеспечивают работу в обратном направлении для технического обслуживания, подача команды на запуск для этого режима работы с помощью технического устройства должна быть затруднена.</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11.7.3</w:t>
      </w:r>
      <w:r>
        <w:rPr>
          <w:rFonts w:hint="default"/>
          <w:i w:val="0"/>
          <w:iCs w:val="0"/>
          <w:caps w:val="0"/>
          <w:color w:val="000000"/>
          <w:spacing w:val="0"/>
          <w:sz w:val="24"/>
          <w:szCs w:val="24"/>
          <w:lang w:val="en-US"/>
        </w:rPr>
        <w:t xml:space="preserve"> Если функции безопасности приостановлены, автоматическое ускорение не должно выполняться после подачи команды на запуск для любого типа привода.</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11.7.4</w:t>
      </w:r>
      <w:r>
        <w:rPr>
          <w:rFonts w:hint="default"/>
          <w:i w:val="0"/>
          <w:iCs w:val="0"/>
          <w:caps w:val="0"/>
          <w:color w:val="000000"/>
          <w:spacing w:val="0"/>
          <w:sz w:val="24"/>
          <w:szCs w:val="24"/>
          <w:lang w:val="en-US"/>
        </w:rPr>
        <w:t xml:space="preserve"> См. 7.1.11.</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11.7.5</w:t>
      </w:r>
      <w:r>
        <w:rPr>
          <w:rFonts w:hint="default"/>
          <w:i w:val="0"/>
          <w:iCs w:val="0"/>
          <w:caps w:val="0"/>
          <w:color w:val="000000"/>
          <w:spacing w:val="0"/>
          <w:sz w:val="24"/>
          <w:szCs w:val="24"/>
          <w:lang w:val="en-US"/>
        </w:rPr>
        <w:t xml:space="preserve"> Каждая установка должна иметь по крайней мере один пульт управления. Исходя из этого, должна быть возможность контролировать, останавливать и контролировать лыжную буксировку.</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11.8 Функции и устройства безопасности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11.8.1</w:t>
      </w:r>
      <w:r>
        <w:rPr>
          <w:rFonts w:hint="default"/>
          <w:i w:val="0"/>
          <w:iCs w:val="0"/>
          <w:caps w:val="0"/>
          <w:color w:val="000000"/>
          <w:spacing w:val="0"/>
          <w:sz w:val="24"/>
          <w:szCs w:val="24"/>
          <w:lang w:val="en-US"/>
        </w:rPr>
        <w:t xml:space="preserve"> См. раздел 8.1.1.</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11.8.2</w:t>
      </w:r>
      <w:r>
        <w:rPr>
          <w:rFonts w:hint="default"/>
          <w:i w:val="0"/>
          <w:iCs w:val="0"/>
          <w:caps w:val="0"/>
          <w:color w:val="000000"/>
          <w:spacing w:val="0"/>
          <w:sz w:val="24"/>
          <w:szCs w:val="24"/>
          <w:lang w:val="en-US"/>
        </w:rPr>
        <w:t xml:space="preserve"> См. раздел 8.1.2.</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 xml:space="preserve">11.8.3 </w:t>
      </w:r>
      <w:r>
        <w:rPr>
          <w:rFonts w:hint="default"/>
          <w:i w:val="0"/>
          <w:iCs w:val="0"/>
          <w:caps w:val="0"/>
          <w:color w:val="000000"/>
          <w:spacing w:val="0"/>
          <w:sz w:val="24"/>
          <w:szCs w:val="24"/>
          <w:lang w:val="en-US"/>
        </w:rPr>
        <w:t>Если срабатывает функция безопасности или срабатывает устройство аварийной остановки, так что соответствующая цепь безопасности в соответствии с Приложением В разрывается, лыжная буксировка автоматически останавливается и/или запуск автоматически блокируется.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11.8.4</w:t>
      </w:r>
      <w:r>
        <w:rPr>
          <w:rFonts w:hint="default"/>
          <w:i w:val="0"/>
          <w:iCs w:val="0"/>
          <w:caps w:val="0"/>
          <w:color w:val="000000"/>
          <w:spacing w:val="0"/>
          <w:sz w:val="24"/>
          <w:szCs w:val="24"/>
          <w:lang w:val="en-US"/>
        </w:rPr>
        <w:t xml:space="preserve"> Отключение основного источника питания не должно нарушать работу функций безопасности или приводить к переводу буксира в безопасное состояние.</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11.8.5</w:t>
      </w:r>
      <w:r>
        <w:rPr>
          <w:rFonts w:hint="default"/>
          <w:i w:val="0"/>
          <w:iCs w:val="0"/>
          <w:caps w:val="0"/>
          <w:color w:val="000000"/>
          <w:spacing w:val="0"/>
          <w:sz w:val="24"/>
          <w:szCs w:val="24"/>
          <w:lang w:val="en-US"/>
        </w:rPr>
        <w:t xml:space="preserve"> См. раздел 6.6.3.</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11.8.6</w:t>
      </w:r>
      <w:r>
        <w:rPr>
          <w:rFonts w:hint="default"/>
          <w:i w:val="0"/>
          <w:iCs w:val="0"/>
          <w:caps w:val="0"/>
          <w:color w:val="000000"/>
          <w:spacing w:val="0"/>
          <w:sz w:val="24"/>
          <w:szCs w:val="24"/>
          <w:lang w:val="en-US"/>
        </w:rPr>
        <w:t xml:space="preserve"> Выключатели технического обслуживания (предохранительные выключатели) должны останавливать буксир лыж и предотвращать его повторный запуск путем срабатывания тормоза, если таковой имеется, работающего на приводном шкиве, путем размыкания цепи безопасности.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11.8.7</w:t>
      </w:r>
      <w:r>
        <w:rPr>
          <w:rFonts w:hint="default"/>
          <w:i w:val="0"/>
          <w:iCs w:val="0"/>
          <w:caps w:val="0"/>
          <w:color w:val="000000"/>
          <w:spacing w:val="0"/>
          <w:sz w:val="24"/>
          <w:szCs w:val="24"/>
          <w:lang w:val="en-US"/>
        </w:rPr>
        <w:t xml:space="preserve"> Для систем электропривода с регулируемой скоростью применяется следующее:</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11.8.7.1</w:t>
      </w:r>
      <w:r>
        <w:rPr>
          <w:rFonts w:hint="default"/>
          <w:i w:val="0"/>
          <w:iCs w:val="0"/>
          <w:caps w:val="0"/>
          <w:color w:val="000000"/>
          <w:spacing w:val="0"/>
          <w:sz w:val="24"/>
          <w:szCs w:val="24"/>
          <w:lang w:val="en-US"/>
        </w:rPr>
        <w:t xml:space="preserve"> Фактическая скорость должна контролироваться путем сравнения ее с заданной скоростью. Для приводной системы мощностью менее 20 кВт достаточно контролировать скорость в соответствии с пунктом 11.8.7.4.</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11.8.7.2</w:t>
      </w:r>
      <w:r>
        <w:rPr>
          <w:rFonts w:hint="default"/>
          <w:i w:val="0"/>
          <w:iCs w:val="0"/>
          <w:caps w:val="0"/>
          <w:color w:val="000000"/>
          <w:spacing w:val="0"/>
          <w:sz w:val="24"/>
          <w:szCs w:val="24"/>
          <w:lang w:val="en-US"/>
        </w:rPr>
        <w:t xml:space="preserve"> Система мониторинга в соответствии с пунктом 11.8.7.1 должна реагировать, если разница между двумя значениями превышает 10%.</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11.8.7.3</w:t>
      </w:r>
      <w:r>
        <w:rPr>
          <w:rFonts w:hint="default"/>
          <w:i w:val="0"/>
          <w:iCs w:val="0"/>
          <w:caps w:val="0"/>
          <w:color w:val="000000"/>
          <w:spacing w:val="0"/>
          <w:sz w:val="24"/>
          <w:szCs w:val="24"/>
          <w:lang w:val="en-US"/>
        </w:rPr>
        <w:t xml:space="preserve"> Следует контролировать, достигается ли минимальная скорость в течение установленного времени (приблизительно 5 с) с момента команды запуска и падает ли скорость ниже минимальной скорости во время работы, за исключением испытательных запусков.</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11.8.7.4</w:t>
      </w:r>
      <w:r>
        <w:rPr>
          <w:rFonts w:hint="default"/>
          <w:i w:val="0"/>
          <w:iCs w:val="0"/>
          <w:caps w:val="0"/>
          <w:color w:val="000000"/>
          <w:spacing w:val="0"/>
          <w:sz w:val="24"/>
          <w:szCs w:val="24"/>
          <w:lang w:val="en-US"/>
        </w:rPr>
        <w:t xml:space="preserve"> Должна контролироваться допустимая скорость. Должна быть предусмотрена система мониторинга, которая должна реагировать на превышение скорости более чем на 10%.</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11.8.8</w:t>
      </w:r>
      <w:r>
        <w:rPr>
          <w:rFonts w:hint="default"/>
          <w:i w:val="0"/>
          <w:iCs w:val="0"/>
          <w:caps w:val="0"/>
          <w:color w:val="000000"/>
          <w:spacing w:val="0"/>
          <w:sz w:val="24"/>
          <w:szCs w:val="24"/>
          <w:lang w:val="en-US"/>
        </w:rPr>
        <w:t xml:space="preserve"> При наличии дополнительной приводной системы различные приводные системы должны быть сблокированы таким образом, чтобы в любой момент времени могла работать только одна приводная система.</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11.8.9</w:t>
      </w:r>
      <w:r>
        <w:rPr>
          <w:rFonts w:hint="default"/>
          <w:i w:val="0"/>
          <w:iCs w:val="0"/>
          <w:caps w:val="0"/>
          <w:color w:val="000000"/>
          <w:spacing w:val="0"/>
          <w:sz w:val="24"/>
          <w:szCs w:val="24"/>
          <w:lang w:val="en-US"/>
        </w:rPr>
        <w:t xml:space="preserve"> Для других приводных систем (например, гидравлических) пункты 11.8.7 и 11.8.8 должны соблюдаться по аналогии.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11.8.10</w:t>
      </w:r>
      <w:r>
        <w:rPr>
          <w:rFonts w:hint="default"/>
          <w:i w:val="0"/>
          <w:iCs w:val="0"/>
          <w:caps w:val="0"/>
          <w:color w:val="000000"/>
          <w:spacing w:val="0"/>
          <w:sz w:val="24"/>
          <w:szCs w:val="24"/>
          <w:lang w:val="en-US"/>
        </w:rPr>
        <w:t xml:space="preserve"> См. раздел 8.6.8.</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11.8.11</w:t>
      </w:r>
      <w:r>
        <w:rPr>
          <w:rFonts w:hint="default"/>
          <w:i w:val="0"/>
          <w:iCs w:val="0"/>
          <w:caps w:val="0"/>
          <w:color w:val="000000"/>
          <w:spacing w:val="0"/>
          <w:sz w:val="24"/>
          <w:szCs w:val="24"/>
          <w:lang w:val="en-US"/>
        </w:rPr>
        <w:t xml:space="preserve"> См. раздел 8.6.9.</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11.9 Тормоза</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11.9.1</w:t>
      </w:r>
      <w:r>
        <w:rPr>
          <w:rFonts w:hint="default"/>
          <w:i w:val="0"/>
          <w:iCs w:val="0"/>
          <w:caps w:val="0"/>
          <w:color w:val="000000"/>
          <w:spacing w:val="0"/>
          <w:sz w:val="24"/>
          <w:szCs w:val="24"/>
          <w:lang w:val="en-US"/>
        </w:rPr>
        <w:t xml:space="preserve"> См. 9.2.1 – 9.2.9.</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11.9.2</w:t>
      </w:r>
      <w:r>
        <w:rPr>
          <w:rFonts w:hint="default"/>
          <w:i w:val="0"/>
          <w:iCs w:val="0"/>
          <w:caps w:val="0"/>
          <w:color w:val="000000"/>
          <w:spacing w:val="0"/>
          <w:sz w:val="24"/>
          <w:szCs w:val="24"/>
          <w:lang w:val="en-US"/>
        </w:rPr>
        <w:t xml:space="preserve"> См. 9.3.1.</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11.9.3</w:t>
      </w:r>
      <w:r>
        <w:rPr>
          <w:rFonts w:hint="default"/>
          <w:i w:val="0"/>
          <w:iCs w:val="0"/>
          <w:caps w:val="0"/>
          <w:color w:val="000000"/>
          <w:spacing w:val="0"/>
          <w:sz w:val="24"/>
          <w:szCs w:val="24"/>
          <w:lang w:val="en-US"/>
        </w:rPr>
        <w:t xml:space="preserve"> См. 9.6.1.</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11.10 Остановка буксировки лыж</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Любые тормоза, которые могут существовать, должны срабатывать автоматически, и в то же время или сразу после этого подача питания на главный двигатель должна быть прервана (11.3.3), если нарушена соответствующая цепь безопасности.</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en-US"/>
        </w:rPr>
        <w:t xml:space="preserve">12 </w:t>
      </w:r>
      <w:r>
        <w:rPr>
          <w:rFonts w:hint="default"/>
          <w:b/>
          <w:bCs/>
          <w:i w:val="0"/>
          <w:iCs w:val="0"/>
          <w:caps w:val="0"/>
          <w:color w:val="000000"/>
          <w:spacing w:val="0"/>
          <w:sz w:val="24"/>
          <w:szCs w:val="24"/>
          <w:lang w:val="ru-RU"/>
        </w:rPr>
        <w:t>Шкивы</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12.1 Определение размеров</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12.1.1</w:t>
      </w:r>
      <w:r>
        <w:rPr>
          <w:rFonts w:hint="default"/>
          <w:i w:val="0"/>
          <w:iCs w:val="0"/>
          <w:caps w:val="0"/>
          <w:color w:val="000000"/>
          <w:spacing w:val="0"/>
          <w:sz w:val="24"/>
          <w:szCs w:val="24"/>
          <w:lang w:val="en-US"/>
        </w:rPr>
        <w:t xml:space="preserve"> При определении размеров шкивов должны учитываться наименее благоприятные комбинации одновременно возникающих нагрузок.</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12.1.2</w:t>
      </w:r>
      <w:r>
        <w:rPr>
          <w:rFonts w:hint="default"/>
          <w:i w:val="0"/>
          <w:iCs w:val="0"/>
          <w:caps w:val="0"/>
          <w:color w:val="000000"/>
          <w:spacing w:val="0"/>
          <w:sz w:val="24"/>
          <w:szCs w:val="24"/>
          <w:lang w:val="en-US"/>
        </w:rPr>
        <w:t xml:space="preserve"> В шкивах с более чем одной канавкой следует учитывать повышенное натяжение каната между ведущим и встречным шкивами из-за натяжения шнуровки, создаваемого различными диаметрами основания канавок. При определении размеров должно учитываться наименее благоприятное сочетание натяжения каната с максимально допустимым коэффициентом трения, увеличенным на 30%.</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12.1.3</w:t>
      </w:r>
      <w:r>
        <w:rPr>
          <w:rFonts w:hint="default"/>
          <w:i w:val="0"/>
          <w:iCs w:val="0"/>
          <w:caps w:val="0"/>
          <w:color w:val="000000"/>
          <w:spacing w:val="0"/>
          <w:sz w:val="24"/>
          <w:szCs w:val="24"/>
          <w:lang w:val="en-US"/>
        </w:rPr>
        <w:t xml:space="preserve"> Размеры шкивов должны выдерживать усталость в соответствии с признанными стандартами (например, EN 1993 (все части)). Коэффициент запаса прочности, относящийся к усталостной прочности кривой Велера, которая основана на свойстве долговечности 95%, должен составлять не менее 1,15. При определении срока службы шкивов эвакуационных канатов, а также натяжных шкивов не должно быть подрезано минимальное количество циклов в диапазоне напряжений 500 000.</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Кроме того, шкивы должны иметь запас прочности по отношению к пределу упругости не менее 3,5. При рассмотрении натяжения шнуровки на шкивах также должен быть продемонстрирован коэффициент запаса прочности не менее чем в 2,0 раза по отношению к пределу упругости.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12.1.4</w:t>
      </w:r>
      <w:r>
        <w:rPr>
          <w:rFonts w:hint="default"/>
          <w:i w:val="0"/>
          <w:iCs w:val="0"/>
          <w:caps w:val="0"/>
          <w:color w:val="000000"/>
          <w:spacing w:val="0"/>
          <w:sz w:val="24"/>
          <w:szCs w:val="24"/>
          <w:lang w:val="en-US"/>
        </w:rPr>
        <w:t xml:space="preserve"> При передаче касательных усилий на приводной шкив должен учитываться допустимый коэффициент трения в соответствии с EN 12930.</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en-US"/>
        </w:rPr>
        <w:t>12.2</w:t>
      </w:r>
      <w:r>
        <w:rPr>
          <w:rFonts w:hint="default"/>
          <w:b/>
          <w:bCs/>
          <w:i w:val="0"/>
          <w:iCs w:val="0"/>
          <w:caps w:val="0"/>
          <w:color w:val="000000"/>
          <w:spacing w:val="0"/>
          <w:sz w:val="24"/>
          <w:szCs w:val="24"/>
          <w:lang w:val="ru-RU"/>
        </w:rPr>
        <w:t xml:space="preserve"> Конструкция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12.2.1</w:t>
      </w:r>
      <w:r>
        <w:rPr>
          <w:rFonts w:hint="default"/>
          <w:i w:val="0"/>
          <w:iCs w:val="0"/>
          <w:caps w:val="0"/>
          <w:color w:val="000000"/>
          <w:spacing w:val="0"/>
          <w:sz w:val="24"/>
          <w:szCs w:val="24"/>
          <w:lang w:val="en-US"/>
        </w:rPr>
        <w:t xml:space="preserve"> Сварные блоки должны быть сконструированы таким образом, чтобы влияние остаточных напряжений было сведено к минимуму или учитывалось.</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12.2.2</w:t>
      </w:r>
      <w:r>
        <w:rPr>
          <w:rFonts w:hint="default"/>
          <w:i w:val="0"/>
          <w:iCs w:val="0"/>
          <w:caps w:val="0"/>
          <w:color w:val="000000"/>
          <w:spacing w:val="0"/>
          <w:sz w:val="24"/>
          <w:szCs w:val="24"/>
          <w:lang w:val="en-US"/>
        </w:rPr>
        <w:t xml:space="preserve"> Шкивы должны быть облицованы резиной или подходящим пластиковым материалом. В подкладке должны быть предусмотрены канавки для направления троса.</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12.2.3</w:t>
      </w:r>
      <w:r>
        <w:rPr>
          <w:rFonts w:hint="default"/>
          <w:i w:val="0"/>
          <w:iCs w:val="0"/>
          <w:caps w:val="0"/>
          <w:color w:val="000000"/>
          <w:spacing w:val="0"/>
          <w:sz w:val="24"/>
          <w:szCs w:val="24"/>
          <w:lang w:val="en-US"/>
        </w:rPr>
        <w:t xml:space="preserve"> Фланцы шкива должны иметь такую форму, чтобы препятствовать выходу из строя. Фланцы должны выступать над верхним краем облицовки по меньшей мере на диаметр троса.</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12.2.4</w:t>
      </w:r>
      <w:r>
        <w:rPr>
          <w:rFonts w:hint="default"/>
          <w:i w:val="0"/>
          <w:iCs w:val="0"/>
          <w:caps w:val="0"/>
          <w:color w:val="000000"/>
          <w:spacing w:val="0"/>
          <w:sz w:val="24"/>
          <w:szCs w:val="24"/>
          <w:lang w:val="en-US"/>
        </w:rPr>
        <w:t xml:space="preserve"> В установках, где несущие захваты не перемещаются вокруг шкивов, с помощью проектных мер должно быть предотвращено отсоединение транспортировочных и буксировочных канатов от шкивов. Эти конструктивные меры должны быть эффективными даже для провисших канатов.</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12.2.5</w:t>
      </w:r>
      <w:r>
        <w:rPr>
          <w:rFonts w:hint="default"/>
          <w:i w:val="0"/>
          <w:iCs w:val="0"/>
          <w:caps w:val="0"/>
          <w:color w:val="000000"/>
          <w:spacing w:val="0"/>
          <w:sz w:val="24"/>
          <w:szCs w:val="24"/>
          <w:lang w:val="en-US"/>
        </w:rPr>
        <w:t xml:space="preserve"> В установках, где захваты перемещаются вокруг шкивов, шкивы должны быть снабжены с обеих сторон устройствами для предотвращения срыва с места или канатоуловителями соответствующих размеров.</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12.2.6</w:t>
      </w:r>
      <w:r>
        <w:rPr>
          <w:rFonts w:hint="default"/>
          <w:i w:val="0"/>
          <w:iCs w:val="0"/>
          <w:caps w:val="0"/>
          <w:color w:val="000000"/>
          <w:spacing w:val="0"/>
          <w:sz w:val="24"/>
          <w:szCs w:val="24"/>
          <w:lang w:val="en-US"/>
        </w:rPr>
        <w:t xml:space="preserve"> Шкивы должны быть снабжены регулируемыми канавчатыми скребками; они должны быть изолированы, если соответствующий трос изолирован.</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12.2.7</w:t>
      </w:r>
      <w:r>
        <w:rPr>
          <w:rFonts w:hint="default"/>
          <w:i w:val="0"/>
          <w:iCs w:val="0"/>
          <w:caps w:val="0"/>
          <w:color w:val="000000"/>
          <w:spacing w:val="0"/>
          <w:sz w:val="24"/>
          <w:szCs w:val="24"/>
          <w:lang w:val="en-US"/>
        </w:rPr>
        <w:t xml:space="preserve"> Канавчатые скребки и их крепления должны быть сконструированы таким образом, чтобы выдерживать усилие 5 кН, действующее на переднюю кромку.</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12.2.8</w:t>
      </w:r>
      <w:r>
        <w:rPr>
          <w:rFonts w:hint="default"/>
          <w:i w:val="0"/>
          <w:iCs w:val="0"/>
          <w:caps w:val="0"/>
          <w:color w:val="000000"/>
          <w:spacing w:val="0"/>
          <w:sz w:val="24"/>
          <w:szCs w:val="24"/>
          <w:lang w:val="en-US"/>
        </w:rPr>
        <w:t xml:space="preserve"> Если шкивы установлены на валах или вращающихся осях, должны быть предусмотрены устройства для захвата шкивов, предназначенные для предотвращения выхода из строя в случае отказа валов или осей; если на шкив воздействуют тормоза, эти тормоза должны оставаться работоспособными. На воздушных канатных дорогах непрерывного движения правильное положение приводных, возвратных и отклоняющих шкивов должно контролироваться электрически. Включение и контроль приводного шкива должны приводить в действие предохранительный тормоз аварийной остановки.</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Канатоуловители не требуются для эвакуационных канатов, при условии, что шкив, оси и валы имеют размеры, выдерживающие усталость.</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12.2.9</w:t>
      </w:r>
      <w:r>
        <w:rPr>
          <w:rFonts w:hint="default"/>
          <w:i w:val="0"/>
          <w:iCs w:val="0"/>
          <w:caps w:val="0"/>
          <w:color w:val="000000"/>
          <w:spacing w:val="0"/>
          <w:sz w:val="24"/>
          <w:szCs w:val="24"/>
          <w:lang w:val="en-US"/>
        </w:rPr>
        <w:t xml:space="preserve"> В отношении диаметра приводных шкивов, отклоняющих шкивов и шкивов для эвакуационных приводов применяются требования стандарта EN 12927 (все детали).</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12.2.10</w:t>
      </w:r>
      <w:r>
        <w:rPr>
          <w:rFonts w:hint="default"/>
          <w:i w:val="0"/>
          <w:iCs w:val="0"/>
          <w:caps w:val="0"/>
          <w:color w:val="000000"/>
          <w:spacing w:val="0"/>
          <w:sz w:val="24"/>
          <w:szCs w:val="24"/>
          <w:lang w:val="en-US"/>
        </w:rPr>
        <w:t xml:space="preserve"> Приводные шкивы и их встречные шкивы с более чем одной канавкой должны поддерживаться подшипниками с обеих сторон или поддерживаться на неподвижных осях. Должны быть предусмотрены устройства, позволяющие точно контролировать глубину канавок и при необходимости корректировать ее.</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en-US"/>
        </w:rPr>
        <w:t>13</w:t>
      </w:r>
      <w:r>
        <w:rPr>
          <w:rFonts w:hint="default"/>
          <w:b/>
          <w:bCs/>
          <w:i w:val="0"/>
          <w:iCs w:val="0"/>
          <w:caps w:val="0"/>
          <w:color w:val="000000"/>
          <w:spacing w:val="0"/>
          <w:sz w:val="24"/>
          <w:szCs w:val="24"/>
          <w:lang w:val="ru-RU"/>
        </w:rPr>
        <w:t xml:space="preserve"> </w:t>
      </w:r>
      <w:r>
        <w:rPr>
          <w:rFonts w:hint="default"/>
          <w:b/>
          <w:bCs/>
          <w:i w:val="0"/>
          <w:iCs w:val="0"/>
          <w:caps w:val="0"/>
          <w:color w:val="000000"/>
          <w:spacing w:val="0"/>
          <w:sz w:val="24"/>
          <w:szCs w:val="24"/>
          <w:lang w:val="en-US"/>
        </w:rPr>
        <w:t xml:space="preserve">Приводы </w:t>
      </w:r>
      <w:r>
        <w:rPr>
          <w:rFonts w:hint="default"/>
          <w:b/>
          <w:bCs/>
          <w:i w:val="0"/>
          <w:iCs w:val="0"/>
          <w:caps w:val="0"/>
          <w:color w:val="000000"/>
          <w:spacing w:val="0"/>
          <w:sz w:val="24"/>
          <w:szCs w:val="24"/>
          <w:lang w:val="ru-RU"/>
        </w:rPr>
        <w:t>лебедок</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13.1</w:t>
      </w:r>
      <w:r>
        <w:rPr>
          <w:rFonts w:hint="default"/>
          <w:b/>
          <w:bCs/>
          <w:i w:val="0"/>
          <w:iCs w:val="0"/>
          <w:caps w:val="0"/>
          <w:color w:val="000000"/>
          <w:spacing w:val="0"/>
          <w:sz w:val="24"/>
          <w:szCs w:val="24"/>
          <w:lang w:val="ru-RU"/>
        </w:rPr>
        <w:t xml:space="preserve"> </w:t>
      </w:r>
      <w:r>
        <w:rPr>
          <w:rFonts w:hint="default"/>
          <w:b/>
          <w:bCs/>
          <w:i w:val="0"/>
          <w:iCs w:val="0"/>
          <w:caps w:val="0"/>
          <w:color w:val="000000"/>
          <w:spacing w:val="0"/>
          <w:sz w:val="24"/>
          <w:szCs w:val="24"/>
          <w:lang w:val="en-US"/>
        </w:rPr>
        <w:t>Общие положения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13.1.1</w:t>
      </w:r>
      <w:r>
        <w:rPr>
          <w:rFonts w:hint="default"/>
          <w:i w:val="0"/>
          <w:iCs w:val="0"/>
          <w:caps w:val="0"/>
          <w:color w:val="000000"/>
          <w:spacing w:val="0"/>
          <w:sz w:val="24"/>
          <w:szCs w:val="24"/>
          <w:lang w:val="en-US"/>
        </w:rPr>
        <w:t xml:space="preserve"> Размеры барабанов лебедки должны соответствовать общепризнанной надлежащей практике.</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13.1.2</w:t>
      </w:r>
      <w:r>
        <w:rPr>
          <w:rFonts w:hint="default"/>
          <w:i w:val="0"/>
          <w:iCs w:val="0"/>
          <w:caps w:val="0"/>
          <w:color w:val="000000"/>
          <w:spacing w:val="0"/>
          <w:sz w:val="24"/>
          <w:szCs w:val="24"/>
          <w:lang w:val="en-US"/>
        </w:rPr>
        <w:t xml:space="preserve"> Для приводов лебедок концевое крепление тягового троса должно иметь размеры, включая его опору, с 3-кратным коэффициентом безопасности от проскальзывания троса. При этом следует учитывать максимальное рабочее управление канатом, а также максимальное количество витков, оставшихся на барабане. В этом случае принимается максимальный коэффициент трения между тросом и барабаном = 0,08.</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13.2.3</w:t>
      </w:r>
      <w:r>
        <w:rPr>
          <w:rFonts w:hint="default"/>
          <w:i w:val="0"/>
          <w:iCs w:val="0"/>
          <w:caps w:val="0"/>
          <w:color w:val="000000"/>
          <w:spacing w:val="0"/>
          <w:sz w:val="24"/>
          <w:szCs w:val="24"/>
          <w:lang w:val="en-US"/>
        </w:rPr>
        <w:t xml:space="preserve"> Для канатных барабанов для приводов лебедок должна быть обеспечена беспрепятственная намотка и снятие каната без каких-либо перекосов или заклиниваний.</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14 Валы и оси для шкивов и барабанов лебедок</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14.1</w:t>
      </w:r>
      <w:r>
        <w:rPr>
          <w:rFonts w:hint="default"/>
          <w:i w:val="0"/>
          <w:iCs w:val="0"/>
          <w:caps w:val="0"/>
          <w:color w:val="000000"/>
          <w:spacing w:val="0"/>
          <w:sz w:val="24"/>
          <w:szCs w:val="24"/>
          <w:lang w:val="en-US"/>
        </w:rPr>
        <w:t xml:space="preserve"> При определении размеров валов и осей должны учитываться наиболее неблагоприятные сочетания одновременно возникающих нагрузок.</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14.2</w:t>
      </w:r>
      <w:r>
        <w:rPr>
          <w:rFonts w:hint="default"/>
          <w:i w:val="0"/>
          <w:iCs w:val="0"/>
          <w:caps w:val="0"/>
          <w:color w:val="000000"/>
          <w:spacing w:val="0"/>
          <w:sz w:val="24"/>
          <w:szCs w:val="24"/>
          <w:lang w:val="en-US"/>
        </w:rPr>
        <w:t xml:space="preserve"> Размеры валов и осей, подверженных динамическим нагрузкам, должны выдерживать усталость в соответствии с признанными стандартами. Коэффициент запаса прочности относительно предела усталости кривой Велера, основанный на 95% вероятности выживания, должен составлять не менее 1,5. При определении срока службы валов и осей для эвакуационных канатов не должно быть подрезано минимальное количество циклов в диапазоне напряжений 500 000.</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14.3</w:t>
      </w:r>
      <w:r>
        <w:rPr>
          <w:rFonts w:hint="default"/>
          <w:i w:val="0"/>
          <w:iCs w:val="0"/>
          <w:caps w:val="0"/>
          <w:color w:val="000000"/>
          <w:spacing w:val="0"/>
          <w:sz w:val="24"/>
          <w:szCs w:val="24"/>
          <w:lang w:val="en-US"/>
        </w:rPr>
        <w:t xml:space="preserve"> Кроме того, валы и оси должны иметь коэффициент запаса прочности не менее 3,5. При учете натяжения шнуровки пучки с более чем одной канавкой также должны иметь коэффициент запаса прочности не менее чем в 2 раза по отношению к пределу упругости.</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15.1</w:t>
      </w:r>
      <w:r>
        <w:rPr>
          <w:rFonts w:hint="default"/>
          <w:b/>
          <w:bCs/>
          <w:i w:val="0"/>
          <w:iCs w:val="0"/>
          <w:caps w:val="0"/>
          <w:color w:val="000000"/>
          <w:spacing w:val="0"/>
          <w:sz w:val="24"/>
          <w:szCs w:val="24"/>
          <w:lang w:val="ru-RU"/>
        </w:rPr>
        <w:t xml:space="preserve"> </w:t>
      </w:r>
      <w:r>
        <w:rPr>
          <w:rFonts w:hint="default"/>
          <w:b/>
          <w:bCs/>
          <w:i w:val="0"/>
          <w:iCs w:val="0"/>
          <w:caps w:val="0"/>
          <w:color w:val="000000"/>
          <w:spacing w:val="0"/>
          <w:sz w:val="24"/>
          <w:szCs w:val="24"/>
          <w:lang w:val="en-US"/>
        </w:rPr>
        <w:t>Определение размеров</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15.1.1</w:t>
      </w:r>
      <w:r>
        <w:rPr>
          <w:rFonts w:hint="default"/>
          <w:i w:val="0"/>
          <w:iCs w:val="0"/>
          <w:caps w:val="0"/>
          <w:color w:val="000000"/>
          <w:spacing w:val="0"/>
          <w:sz w:val="24"/>
          <w:szCs w:val="24"/>
          <w:lang w:val="en-US"/>
        </w:rPr>
        <w:t xml:space="preserve"> Подшипники должны использоваться в соответствии с инструкциями и спецификациями изготовителя.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15.1.2</w:t>
      </w:r>
      <w:r>
        <w:rPr>
          <w:rFonts w:hint="default"/>
          <w:i w:val="0"/>
          <w:iCs w:val="0"/>
          <w:caps w:val="0"/>
          <w:color w:val="000000"/>
          <w:spacing w:val="0"/>
          <w:sz w:val="24"/>
          <w:szCs w:val="24"/>
          <w:lang w:val="en-US"/>
        </w:rPr>
        <w:t xml:space="preserve"> Принимая во внимание наиболее неблагоприятные рабочие нагрузки, номинальный срок службы роликовых подшипников для приводных шкивов и отклоняющих шкивов несущих и тяговых канатов, барабанов лебедок и зубчатых валов (за исключением входных валов) должен составлять не менее:</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ru-RU"/>
        </w:rPr>
        <w:t>-</w:t>
      </w:r>
      <w:r>
        <w:rPr>
          <w:rFonts w:hint="default"/>
          <w:i w:val="0"/>
          <w:iCs w:val="0"/>
          <w:caps w:val="0"/>
          <w:color w:val="000000"/>
          <w:spacing w:val="0"/>
          <w:sz w:val="24"/>
          <w:szCs w:val="24"/>
          <w:lang w:val="en-US"/>
        </w:rPr>
        <w:t>25 000 часов работы для систем главного привода;</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ru-RU"/>
        </w:rPr>
        <w:t>-</w:t>
      </w:r>
      <w:r>
        <w:rPr>
          <w:rFonts w:hint="default"/>
          <w:i w:val="0"/>
          <w:iCs w:val="0"/>
          <w:caps w:val="0"/>
          <w:color w:val="000000"/>
          <w:spacing w:val="0"/>
          <w:sz w:val="24"/>
          <w:szCs w:val="24"/>
          <w:lang w:val="en-US"/>
        </w:rPr>
        <w:t>15 000 часов работы для вспомогательных приводных систем;</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ru-RU"/>
        </w:rPr>
        <w:t>-</w:t>
      </w:r>
      <w:r>
        <w:rPr>
          <w:rFonts w:hint="default"/>
          <w:i w:val="0"/>
          <w:iCs w:val="0"/>
          <w:caps w:val="0"/>
          <w:color w:val="000000"/>
          <w:spacing w:val="0"/>
          <w:sz w:val="24"/>
          <w:szCs w:val="24"/>
          <w:lang w:val="en-US"/>
        </w:rPr>
        <w:t xml:space="preserve">2 500 часов работы приводных систем для восстановления и эвакуации. </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Срок службы роликовых подшипников должен быть рассчитан в соответствии со стандартом ISO 281.</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В случае приводных шкивов с более чем одной канавкой и их встречных шкивов половина увеличения натяжения каната из-за натяжения шнуровки должна учитываться в качестве дополнительной нагрузки в соответствии с 12.1.2.</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15.2</w:t>
      </w:r>
      <w:r>
        <w:rPr>
          <w:rFonts w:hint="default"/>
          <w:b/>
          <w:bCs/>
          <w:i w:val="0"/>
          <w:iCs w:val="0"/>
          <w:caps w:val="0"/>
          <w:color w:val="000000"/>
          <w:spacing w:val="0"/>
          <w:sz w:val="24"/>
          <w:szCs w:val="24"/>
          <w:lang w:val="ru-RU"/>
        </w:rPr>
        <w:t xml:space="preserve"> </w:t>
      </w:r>
      <w:r>
        <w:rPr>
          <w:rFonts w:hint="default"/>
          <w:b/>
          <w:bCs/>
          <w:i w:val="0"/>
          <w:iCs w:val="0"/>
          <w:caps w:val="0"/>
          <w:color w:val="000000"/>
          <w:spacing w:val="0"/>
          <w:sz w:val="24"/>
          <w:szCs w:val="24"/>
          <w:lang w:val="en-US"/>
        </w:rPr>
        <w:t>Конструкция</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15.2.1</w:t>
      </w:r>
      <w:r>
        <w:rPr>
          <w:rFonts w:hint="default"/>
          <w:i w:val="0"/>
          <w:iCs w:val="0"/>
          <w:caps w:val="0"/>
          <w:color w:val="000000"/>
          <w:spacing w:val="0"/>
          <w:sz w:val="24"/>
          <w:szCs w:val="24"/>
          <w:lang w:val="en-US"/>
        </w:rPr>
        <w:t xml:space="preserve"> Приводные и отклоняющие шкивы для переноски буксировочных и буксировочных канатов и барабанов лебедок должны быть защищены от поломок подшипников.</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15.2.2</w:t>
      </w:r>
      <w:r>
        <w:rPr>
          <w:rFonts w:hint="default"/>
          <w:i w:val="0"/>
          <w:iCs w:val="0"/>
          <w:caps w:val="0"/>
          <w:color w:val="000000"/>
          <w:spacing w:val="0"/>
          <w:sz w:val="24"/>
          <w:szCs w:val="24"/>
          <w:lang w:val="en-US"/>
        </w:rPr>
        <w:t xml:space="preserve"> В случае отказа, включая заедание, подшипника на шкивах, имеющих подшипник с одной стороны, конструктивные меры должны обеспечивать предотвращение опасного осевого смещения или падения шкивов. При этом могут быть исключены связки натяжных канатов.</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16 Канатные направляющие на станциях</w:t>
      </w: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16.1Общие положения</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Устройства для поддержки и направления канатов должны быть сконструированы таким образом, чтобы канаты можно было направлять безопасно и без повреждений.</w:t>
      </w:r>
    </w:p>
    <w:p>
      <w:pPr>
        <w:ind w:firstLine="567"/>
        <w:jc w:val="both"/>
        <w:rPr>
          <w:rFonts w:hint="default"/>
          <w:i w:val="0"/>
          <w:iCs w:val="0"/>
          <w:caps w:val="0"/>
          <w:color w:val="000000"/>
          <w:spacing w:val="0"/>
          <w:sz w:val="24"/>
          <w:szCs w:val="24"/>
          <w:lang w:val="en-US"/>
        </w:rPr>
      </w:pPr>
      <w:r>
        <w:rPr>
          <w:rFonts w:hint="default"/>
          <w:i w:val="0"/>
          <w:iCs w:val="0"/>
          <w:caps w:val="0"/>
          <w:color w:val="000000"/>
          <w:spacing w:val="0"/>
          <w:sz w:val="24"/>
          <w:szCs w:val="24"/>
          <w:lang w:val="en-US"/>
        </w:rPr>
        <w:t>Возможность проведения эксплуатационных проверок и работ по техническому обслуживанию должна быть принята во внимание на стадии проектирования.</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16.2 Направляющие для путевых канатов</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16.2.1</w:t>
      </w:r>
      <w:r>
        <w:rPr>
          <w:rFonts w:hint="default"/>
          <w:i w:val="0"/>
          <w:iCs w:val="0"/>
          <w:caps w:val="0"/>
          <w:color w:val="000000"/>
          <w:spacing w:val="0"/>
          <w:sz w:val="24"/>
          <w:szCs w:val="24"/>
          <w:lang w:val="en-US"/>
        </w:rPr>
        <w:t xml:space="preserve"> Путевые канаты должны управляться башмаками, шкивами или роликовыми цепями. Башмаки гусеничных канатов, шкивы и роликовые цепи должны быть сконструированы соответственно в соответствии с пунктом 12 статьи 18.2.1 и EN 1908.</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 xml:space="preserve">16.2.2 </w:t>
      </w:r>
      <w:r>
        <w:rPr>
          <w:rFonts w:hint="default"/>
          <w:i w:val="0"/>
          <w:iCs w:val="0"/>
          <w:caps w:val="0"/>
          <w:color w:val="000000"/>
          <w:spacing w:val="0"/>
          <w:sz w:val="24"/>
          <w:szCs w:val="24"/>
          <w:lang w:val="en-US"/>
        </w:rPr>
        <w:t>Устройства для соединения путевых канатов с основным несущим рельсом должны быть сконструированы таким образом, чтобы переход носителей мог осуществляться плавно и без риска схода с рельсов.</w:t>
      </w:r>
    </w:p>
    <w:p>
      <w:pPr>
        <w:ind w:firstLine="567"/>
        <w:jc w:val="both"/>
        <w:rPr>
          <w:rFonts w:hint="default"/>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16.3 Направляющие для перемещения канатов</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16.3.1</w:t>
      </w:r>
      <w:r>
        <w:rPr>
          <w:rFonts w:hint="default"/>
          <w:i w:val="0"/>
          <w:iCs w:val="0"/>
          <w:caps w:val="0"/>
          <w:color w:val="000000"/>
          <w:spacing w:val="0"/>
          <w:sz w:val="24"/>
          <w:szCs w:val="24"/>
          <w:lang w:val="en-US"/>
        </w:rPr>
        <w:t xml:space="preserve"> Шкивы, ролики и батареи роликов должны быть выровнены в плоскости, образованной движущимся входящим и выходящим канатом; исключения могут быть допустимы для приводных шкивов и отклоняющих шкивов, имеющих более одной канавки, а также в точках, где изменяется ширина канатной дороги. Ссылка сделана на EN 12929-1.</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16.3.2</w:t>
      </w:r>
      <w:r>
        <w:rPr>
          <w:rFonts w:hint="default"/>
          <w:i w:val="0"/>
          <w:iCs w:val="0"/>
          <w:caps w:val="0"/>
          <w:color w:val="000000"/>
          <w:spacing w:val="0"/>
          <w:sz w:val="24"/>
          <w:szCs w:val="24"/>
          <w:lang w:val="en-US"/>
        </w:rPr>
        <w:t xml:space="preserve"> Должны быть приняты конструктивные меры для обеспечения правильного перемещения каната на шкивы, ролики и роликовые батареи и с них.</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16.3.3</w:t>
      </w:r>
      <w:r>
        <w:rPr>
          <w:rFonts w:hint="default"/>
          <w:i w:val="0"/>
          <w:iCs w:val="0"/>
          <w:caps w:val="0"/>
          <w:color w:val="000000"/>
          <w:spacing w:val="0"/>
          <w:sz w:val="24"/>
          <w:szCs w:val="24"/>
          <w:lang w:val="en-US"/>
        </w:rPr>
        <w:t xml:space="preserve"> Конструкцию шкивов см. в пунктах 12, 14 и 15.</w:t>
      </w:r>
    </w:p>
    <w:p>
      <w:pPr>
        <w:ind w:firstLine="567"/>
        <w:jc w:val="both"/>
        <w:rPr>
          <w:rFonts w:hint="default"/>
          <w:i w:val="0"/>
          <w:iCs w:val="0"/>
          <w:caps w:val="0"/>
          <w:color w:val="000000"/>
          <w:spacing w:val="0"/>
          <w:sz w:val="24"/>
          <w:szCs w:val="24"/>
          <w:lang w:val="en-US"/>
        </w:rPr>
      </w:pPr>
      <w:r>
        <w:rPr>
          <w:rFonts w:hint="default"/>
          <w:b/>
          <w:bCs/>
          <w:i w:val="0"/>
          <w:iCs w:val="0"/>
          <w:caps w:val="0"/>
          <w:color w:val="000000"/>
          <w:spacing w:val="0"/>
          <w:sz w:val="24"/>
          <w:szCs w:val="24"/>
          <w:lang w:val="en-US"/>
        </w:rPr>
        <w:t>16.3.4</w:t>
      </w:r>
      <w:r>
        <w:rPr>
          <w:rFonts w:hint="default"/>
          <w:i w:val="0"/>
          <w:iCs w:val="0"/>
          <w:caps w:val="0"/>
          <w:color w:val="000000"/>
          <w:spacing w:val="0"/>
          <w:sz w:val="24"/>
          <w:szCs w:val="24"/>
          <w:lang w:val="en-US"/>
        </w:rPr>
        <w:t xml:space="preserve"> 18.1 должны соблюдаться при проектировании роликов.</w:t>
      </w:r>
    </w:p>
    <w:p>
      <w:pPr>
        <w:ind w:firstLine="567"/>
        <w:jc w:val="both"/>
        <w:rPr>
          <w:rFonts w:hint="default"/>
          <w:b/>
          <w:bCs/>
          <w:i w:val="0"/>
          <w:iCs w:val="0"/>
          <w:caps w:val="0"/>
          <w:color w:val="000000"/>
          <w:spacing w:val="0"/>
          <w:sz w:val="24"/>
          <w:szCs w:val="24"/>
          <w:lang w:val="en-US"/>
        </w:rPr>
      </w:pPr>
    </w:p>
    <w:p>
      <w:pPr>
        <w:ind w:firstLine="567"/>
        <w:jc w:val="both"/>
        <w:rPr>
          <w:rFonts w:hint="default"/>
          <w:b/>
          <w:bCs/>
          <w:i w:val="0"/>
          <w:iCs w:val="0"/>
          <w:caps w:val="0"/>
          <w:color w:val="000000"/>
          <w:spacing w:val="0"/>
          <w:sz w:val="24"/>
          <w:szCs w:val="24"/>
          <w:lang w:val="en-US"/>
        </w:rPr>
      </w:pPr>
      <w:r>
        <w:rPr>
          <w:rFonts w:hint="default"/>
          <w:b/>
          <w:bCs/>
          <w:i w:val="0"/>
          <w:iCs w:val="0"/>
          <w:caps w:val="0"/>
          <w:color w:val="000000"/>
          <w:spacing w:val="0"/>
          <w:sz w:val="24"/>
          <w:szCs w:val="24"/>
          <w:lang w:val="en-US"/>
        </w:rPr>
        <w:t>16.4</w:t>
      </w:r>
      <w:r>
        <w:rPr>
          <w:rFonts w:hint="default"/>
          <w:b/>
          <w:bCs/>
          <w:i w:val="0"/>
          <w:iCs w:val="0"/>
          <w:caps w:val="0"/>
          <w:color w:val="000000"/>
          <w:spacing w:val="0"/>
          <w:sz w:val="24"/>
          <w:szCs w:val="24"/>
          <w:lang w:val="ru-RU"/>
        </w:rPr>
        <w:t xml:space="preserve"> </w:t>
      </w:r>
      <w:r>
        <w:rPr>
          <w:rFonts w:hint="default"/>
          <w:b/>
          <w:bCs/>
          <w:i w:val="0"/>
          <w:iCs w:val="0"/>
          <w:caps w:val="0"/>
          <w:color w:val="000000"/>
          <w:spacing w:val="0"/>
          <w:sz w:val="24"/>
          <w:szCs w:val="24"/>
          <w:lang w:val="en-US"/>
        </w:rPr>
        <w:t>Предохранительные устройства</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en-US"/>
        </w:rPr>
        <w:t>Для установок со съемными захватами остановка установки в случае отключения движущихся канатов на станциях и их входах и выходах должна обеспечиваться автоматическими устройствами</w:t>
      </w:r>
      <w:r>
        <w:rPr>
          <w:rFonts w:hint="default"/>
          <w:i w:val="0"/>
          <w:iCs w:val="0"/>
          <w:caps w:val="0"/>
          <w:color w:val="000000"/>
          <w:spacing w:val="0"/>
          <w:sz w:val="24"/>
          <w:szCs w:val="24"/>
          <w:lang w:val="ru-RU"/>
        </w:rPr>
        <w:t>.</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17 Оборудование станции</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17.1 Несущие рельсы</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17.1.1 Основные несущие рельсы</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17.1.1.1</w:t>
      </w:r>
      <w:r>
        <w:rPr>
          <w:rFonts w:hint="default"/>
          <w:i w:val="0"/>
          <w:iCs w:val="0"/>
          <w:caps w:val="0"/>
          <w:color w:val="000000"/>
          <w:spacing w:val="0"/>
          <w:sz w:val="24"/>
          <w:szCs w:val="24"/>
          <w:lang w:val="ru-RU"/>
        </w:rPr>
        <w:t xml:space="preserve"> Сход с рельсов и падение перевозчиков должны предотвращаться с помощью проектных мер. Здесь должны приниматься во внимание силы, связанные с посадкой и высадкой.</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17.1.1.2 </w:t>
      </w:r>
      <w:r>
        <w:rPr>
          <w:rFonts w:hint="default"/>
          <w:i w:val="0"/>
          <w:iCs w:val="0"/>
          <w:caps w:val="0"/>
          <w:color w:val="000000"/>
          <w:spacing w:val="0"/>
          <w:sz w:val="24"/>
          <w:szCs w:val="24"/>
          <w:lang w:val="ru-RU"/>
        </w:rPr>
        <w:t>Основной несущий рельс должен быть сконструирован и закреплен таким образом, чтобы полностью загруженные перевозчики могли беспрепятственно перемещаться по нему.</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17.1.1.3</w:t>
      </w:r>
      <w:r>
        <w:rPr>
          <w:rFonts w:hint="default"/>
          <w:i w:val="0"/>
          <w:iCs w:val="0"/>
          <w:caps w:val="0"/>
          <w:color w:val="000000"/>
          <w:spacing w:val="0"/>
          <w:sz w:val="24"/>
          <w:szCs w:val="24"/>
          <w:lang w:val="ru-RU"/>
        </w:rPr>
        <w:t xml:space="preserve"> Концы основного несущего рельса должны быть сконструированы таким образом, чтобы перевозчики могли входить и выходить из него плавно и без риска схода с рельсов. Въезд перевозчика должен быть обеспечен даже с сошедшего с рельсов троса и для троса, который лежит на канатоуловителе на опоре линии, непосредственно предшествующей станции.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17.1.1.4</w:t>
      </w:r>
      <w:r>
        <w:rPr>
          <w:rFonts w:hint="default"/>
          <w:i w:val="0"/>
          <w:iCs w:val="0"/>
          <w:caps w:val="0"/>
          <w:color w:val="000000"/>
          <w:spacing w:val="0"/>
          <w:sz w:val="24"/>
          <w:szCs w:val="24"/>
          <w:lang w:val="ru-RU"/>
        </w:rPr>
        <w:t xml:space="preserve"> В случае съемных канатных дорог должно быть предусмотрено устройство, позволяющее вывести из строя поврежденный держатель.</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17.1.2 Подъездные пути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17.1.2.1</w:t>
      </w:r>
      <w:r>
        <w:rPr>
          <w:rFonts w:hint="default"/>
          <w:i w:val="0"/>
          <w:iCs w:val="0"/>
          <w:caps w:val="0"/>
          <w:color w:val="000000"/>
          <w:spacing w:val="0"/>
          <w:sz w:val="24"/>
          <w:szCs w:val="24"/>
          <w:lang w:val="ru-RU"/>
        </w:rPr>
        <w:t xml:space="preserve"> Подъездные пути должны быть спроектированы таким образом, чтобы перевозчики могли перемещаться без риска схода с рельсов</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17.1.2.2</w:t>
      </w:r>
      <w:r>
        <w:rPr>
          <w:rFonts w:hint="default"/>
          <w:i w:val="0"/>
          <w:iCs w:val="0"/>
          <w:caps w:val="0"/>
          <w:color w:val="000000"/>
          <w:spacing w:val="0"/>
          <w:sz w:val="24"/>
          <w:szCs w:val="24"/>
          <w:lang w:val="ru-RU"/>
        </w:rPr>
        <w:t xml:space="preserve"> Соединение подъездных путей с основным несущим рельсом должно быть защищено таким образом, чтобы при неправильном расположении точки предотвращался въезд транспортного средства в зону подъездного пути: должно быть указано неправильное расположение.</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17.1.3 Буферы конца дорожки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17.1.3.1</w:t>
      </w:r>
      <w:r>
        <w:rPr>
          <w:rFonts w:hint="default"/>
          <w:i w:val="0"/>
          <w:iCs w:val="0"/>
          <w:caps w:val="0"/>
          <w:color w:val="000000"/>
          <w:spacing w:val="0"/>
          <w:sz w:val="24"/>
          <w:szCs w:val="24"/>
          <w:lang w:val="ru-RU"/>
        </w:rPr>
        <w:t xml:space="preserve"> На концах путей фуникулеров и двухкабельных реверсивных воздушных канатных дорог должны быть установлены буферы.</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17.1.3.2</w:t>
      </w:r>
      <w:r>
        <w:rPr>
          <w:rFonts w:hint="default"/>
          <w:i w:val="0"/>
          <w:iCs w:val="0"/>
          <w:caps w:val="0"/>
          <w:color w:val="000000"/>
          <w:spacing w:val="0"/>
          <w:sz w:val="24"/>
          <w:szCs w:val="24"/>
          <w:lang w:val="ru-RU"/>
        </w:rPr>
        <w:t xml:space="preserve"> Для двухкабельных реверсивных воздушных канатных дорог буферы должны иметь такие размеры, чтобы выдерживать усилие максимально допустимого расстояния втягивания и выдерживать удар носителя при самой низкой контролируемой скорости движения, и должны быть сконструированы таким образом, чтобы тележка-носитель не могла подняться.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17.1.3.3</w:t>
      </w:r>
      <w:r>
        <w:rPr>
          <w:rFonts w:hint="default"/>
          <w:i w:val="0"/>
          <w:iCs w:val="0"/>
          <w:caps w:val="0"/>
          <w:color w:val="000000"/>
          <w:spacing w:val="0"/>
          <w:sz w:val="24"/>
          <w:szCs w:val="24"/>
          <w:lang w:val="ru-RU"/>
        </w:rPr>
        <w:t xml:space="preserve"> На фуникулерах расстояние между буферами и тележкой, когда она проезжает аварийный конечный выключатель (контролирующий положение остановки) при самой низкой контролируемой скорости движения, должно быть не меньше тормозного пути при срабатывании предохранительного тормоза.</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17.1.3.4</w:t>
      </w:r>
      <w:r>
        <w:rPr>
          <w:rFonts w:hint="default"/>
          <w:i w:val="0"/>
          <w:iCs w:val="0"/>
          <w:caps w:val="0"/>
          <w:color w:val="000000"/>
          <w:spacing w:val="0"/>
          <w:sz w:val="24"/>
          <w:szCs w:val="24"/>
          <w:lang w:val="ru-RU"/>
        </w:rPr>
        <w:t xml:space="preserve"> Буферы фуникулерных железных дорог должны быть рассчитаны на энергию падающего удара транспортного средства, соответствующую 1/3 наименьшей контролируемой скорости движения. На станциях в долине должна учитываться статическая наклонная составляющая веса полностью загруженного транспортного средства, если последняя превышает нагрузку, возникающую в результате вышеуказанной энергии удара.</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17.1.3.5</w:t>
      </w:r>
      <w:r>
        <w:rPr>
          <w:rFonts w:hint="default"/>
          <w:i w:val="0"/>
          <w:iCs w:val="0"/>
          <w:caps w:val="0"/>
          <w:color w:val="000000"/>
          <w:spacing w:val="0"/>
          <w:sz w:val="24"/>
          <w:szCs w:val="24"/>
          <w:lang w:val="ru-RU"/>
        </w:rPr>
        <w:t xml:space="preserve"> При расчете и проектировании несущих конструкций силы, определенные в соответствии с пунктами 17.1.3.2 и 17.1.3.4, должны рассматриваться как переменные воздействия.</w:t>
      </w:r>
    </w:p>
    <w:p>
      <w:pPr>
        <w:ind w:firstLine="567"/>
        <w:jc w:val="both"/>
        <w:rPr>
          <w:rFonts w:hint="default"/>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17.2 </w:t>
      </w:r>
      <w:bookmarkStart w:id="1" w:name="_GoBack"/>
      <w:bookmarkEnd w:id="1"/>
      <w:r>
        <w:rPr>
          <w:rFonts w:hint="default"/>
          <w:b/>
          <w:bCs/>
          <w:i w:val="0"/>
          <w:iCs w:val="0"/>
          <w:caps w:val="0"/>
          <w:color w:val="000000"/>
          <w:spacing w:val="0"/>
          <w:sz w:val="24"/>
          <w:szCs w:val="24"/>
          <w:lang w:val="ru-RU"/>
        </w:rPr>
        <w:t>Зоны крепления и отсоединения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17.2.1</w:t>
      </w:r>
      <w:r>
        <w:rPr>
          <w:rFonts w:hint="default"/>
          <w:i w:val="0"/>
          <w:iCs w:val="0"/>
          <w:caps w:val="0"/>
          <w:color w:val="000000"/>
          <w:spacing w:val="0"/>
          <w:sz w:val="24"/>
          <w:szCs w:val="24"/>
          <w:lang w:val="ru-RU"/>
        </w:rPr>
        <w:t xml:space="preserve"> Зоны крепления и отсоединения должны быть спроектированы таким образом, чтобы перевозчики могли обеспечить правильное крепление и отсоединение независимо от скорости движения, а также при 50%-ной перегрузке перевозчика. Должно быть возможно движение в обратном направлении с пониженной скоростью.</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17.2.2</w:t>
      </w:r>
      <w:r>
        <w:rPr>
          <w:rFonts w:hint="default"/>
          <w:i w:val="0"/>
          <w:iCs w:val="0"/>
          <w:caps w:val="0"/>
          <w:color w:val="000000"/>
          <w:spacing w:val="0"/>
          <w:sz w:val="24"/>
          <w:szCs w:val="24"/>
          <w:lang w:val="ru-RU"/>
        </w:rPr>
        <w:t xml:space="preserve"> Зоны крепления и отсоединения должны быть защищены от любых погодных условий, которые могут помешать процессу крепления или отсоединения. Должна быть принята во внимание доступность для эксплуатационных проверок и технического обслуживания.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17.2.3</w:t>
      </w:r>
      <w:r>
        <w:rPr>
          <w:rFonts w:hint="default"/>
          <w:i w:val="0"/>
          <w:iCs w:val="0"/>
          <w:caps w:val="0"/>
          <w:color w:val="000000"/>
          <w:spacing w:val="0"/>
          <w:sz w:val="24"/>
          <w:szCs w:val="24"/>
          <w:lang w:val="ru-RU"/>
        </w:rPr>
        <w:t xml:space="preserve"> Направляющие и направляющие рельсы вдоль зон крепления и отсоединения должны быть спроектированы, рассчитаны и закреплены таким образом, чтобы избежать неправильного крепления и отсоединения и схода с рельсов.</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Относительное положение захватного устройства и троса должно быть регулируемым.</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17.2.4 </w:t>
      </w:r>
      <w:r>
        <w:rPr>
          <w:rFonts w:hint="default"/>
          <w:i w:val="0"/>
          <w:iCs w:val="0"/>
          <w:caps w:val="0"/>
          <w:color w:val="000000"/>
          <w:spacing w:val="0"/>
          <w:sz w:val="24"/>
          <w:szCs w:val="24"/>
          <w:lang w:val="ru-RU"/>
        </w:rPr>
        <w:t>Направляющие троса и захвата, необходимые для правильного крепления и отсоединения, должны быть установлены в зоне крепления и отсоединения.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17.2.5</w:t>
      </w:r>
      <w:r>
        <w:rPr>
          <w:rFonts w:hint="default"/>
          <w:i w:val="0"/>
          <w:iCs w:val="0"/>
          <w:caps w:val="0"/>
          <w:color w:val="000000"/>
          <w:spacing w:val="0"/>
          <w:sz w:val="24"/>
          <w:szCs w:val="24"/>
          <w:lang w:val="ru-RU"/>
        </w:rPr>
        <w:t xml:space="preserve"> Механические устройства должны предотвращать возникновение опасных условий эксплуатации из-за неправильного отсоединения.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17.2.6</w:t>
      </w:r>
      <w:r>
        <w:rPr>
          <w:rFonts w:hint="default"/>
          <w:i w:val="0"/>
          <w:iCs w:val="0"/>
          <w:caps w:val="0"/>
          <w:color w:val="000000"/>
          <w:spacing w:val="0"/>
          <w:sz w:val="24"/>
          <w:szCs w:val="24"/>
          <w:lang w:val="ru-RU"/>
        </w:rPr>
        <w:t xml:space="preserve"> Должно быть предотвращено падение и скольжение по тросу неправильно прикрепленного держателя после точки крепления; для носителей, которые прикреплены к двум отдельным тросам для переноски, по крайней мере, с двумя зажимами на трос, требования по предотвращению скольжения могут считаться выполненными, см. EN 12929-1.</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17.3 Устройства ускорения и замедления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17.3.1</w:t>
      </w:r>
      <w:r>
        <w:rPr>
          <w:rFonts w:hint="default"/>
          <w:i w:val="0"/>
          <w:iCs w:val="0"/>
          <w:caps w:val="0"/>
          <w:color w:val="000000"/>
          <w:spacing w:val="0"/>
          <w:sz w:val="24"/>
          <w:szCs w:val="24"/>
          <w:lang w:val="ru-RU"/>
        </w:rPr>
        <w:t xml:space="preserve"> Применяются требования стандарта EN 12929-1.</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17.3.2</w:t>
      </w:r>
      <w:r>
        <w:rPr>
          <w:rFonts w:hint="default"/>
          <w:i w:val="0"/>
          <w:iCs w:val="0"/>
          <w:caps w:val="0"/>
          <w:color w:val="000000"/>
          <w:spacing w:val="0"/>
          <w:sz w:val="24"/>
          <w:szCs w:val="24"/>
          <w:lang w:val="ru-RU"/>
        </w:rPr>
        <w:t xml:space="preserve"> Устройства для ускорения и замедления должны быть сконструированы таким образом, чтобы среднее ускорение и замедление не превышали 1,5 м/с2.</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17.3.3</w:t>
      </w:r>
      <w:r>
        <w:rPr>
          <w:rFonts w:hint="default"/>
          <w:i w:val="0"/>
          <w:iCs w:val="0"/>
          <w:caps w:val="0"/>
          <w:color w:val="000000"/>
          <w:spacing w:val="0"/>
          <w:sz w:val="24"/>
          <w:szCs w:val="24"/>
          <w:lang w:val="ru-RU"/>
        </w:rPr>
        <w:t xml:space="preserve"> Во время крепления рукоятки к тросу разница в скорости между рукояткой и движущимся тросом не должна превышать 0,3 м/с.</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17.3.4 </w:t>
      </w:r>
      <w:r>
        <w:rPr>
          <w:rFonts w:hint="default"/>
          <w:i w:val="0"/>
          <w:iCs w:val="0"/>
          <w:caps w:val="0"/>
          <w:color w:val="000000"/>
          <w:spacing w:val="0"/>
          <w:sz w:val="24"/>
          <w:szCs w:val="24"/>
          <w:lang w:val="ru-RU"/>
        </w:rPr>
        <w:t>Скорость и направление движения устройств ускорения и замедления должны автоматически адаптироваться к движению троса.</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17.3.5</w:t>
      </w:r>
      <w:r>
        <w:rPr>
          <w:rFonts w:hint="default"/>
          <w:i w:val="0"/>
          <w:iCs w:val="0"/>
          <w:caps w:val="0"/>
          <w:color w:val="000000"/>
          <w:spacing w:val="0"/>
          <w:sz w:val="24"/>
          <w:szCs w:val="24"/>
          <w:lang w:val="ru-RU"/>
        </w:rPr>
        <w:t xml:space="preserve"> Если ускорение или замедление носителей достигается за счет трения, должны быть проведены испытания силовой передачи в сухих условиях относительно среднего ускорения или замедления, чтобы продемонстрировать коэффициент безопасности против скольжения, по крайней мере, в 2 раза. В случае наклонных основных несущих рельсов это доказательство относится к дополнительным силам ускорения или замедления, создаваемым трением.</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17.3.6</w:t>
      </w:r>
      <w:r>
        <w:rPr>
          <w:rFonts w:hint="default"/>
          <w:i w:val="0"/>
          <w:iCs w:val="0"/>
          <w:caps w:val="0"/>
          <w:color w:val="000000"/>
          <w:spacing w:val="0"/>
          <w:sz w:val="24"/>
          <w:szCs w:val="24"/>
          <w:lang w:val="ru-RU"/>
        </w:rPr>
        <w:t xml:space="preserve"> Кроме того, когда канатная дорога неподвижна, устройства ускорения и замедления должны предотвращать непреднамеренное перемещение носителей на основных направляющих.</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17.3.7</w:t>
      </w:r>
      <w:r>
        <w:rPr>
          <w:rFonts w:hint="default"/>
          <w:i w:val="0"/>
          <w:iCs w:val="0"/>
          <w:caps w:val="0"/>
          <w:color w:val="000000"/>
          <w:spacing w:val="0"/>
          <w:sz w:val="24"/>
          <w:szCs w:val="24"/>
          <w:lang w:val="ru-RU"/>
        </w:rPr>
        <w:t xml:space="preserve"> Устройства ускорения и замедления также должны быть способны функционировать, когда используется привод восстановления.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17.3.8</w:t>
      </w:r>
      <w:r>
        <w:rPr>
          <w:rFonts w:hint="default"/>
          <w:i w:val="0"/>
          <w:iCs w:val="0"/>
          <w:caps w:val="0"/>
          <w:color w:val="000000"/>
          <w:spacing w:val="0"/>
          <w:sz w:val="24"/>
          <w:szCs w:val="24"/>
          <w:lang w:val="ru-RU"/>
        </w:rPr>
        <w:t xml:space="preserve"> В случае отказа устройств ускорения и замедления должно быть возможно восстановление.</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17.3.9</w:t>
      </w:r>
      <w:r>
        <w:rPr>
          <w:rFonts w:hint="default"/>
          <w:i w:val="0"/>
          <w:iCs w:val="0"/>
          <w:caps w:val="0"/>
          <w:color w:val="000000"/>
          <w:spacing w:val="0"/>
          <w:sz w:val="24"/>
          <w:szCs w:val="24"/>
          <w:lang w:val="ru-RU"/>
        </w:rPr>
        <w:t xml:space="preserve"> Устройства ускорения и замедления должны быть защищены от воздействия погодных условий, которые могут помешать их функционированию. Должна быть принята во внимание доступность для эксплуатационных проверок и технического обслуживания.</w:t>
      </w:r>
    </w:p>
    <w:p>
      <w:pPr>
        <w:ind w:firstLine="567"/>
        <w:jc w:val="both"/>
        <w:rPr>
          <w:rFonts w:hint="default"/>
          <w:b/>
          <w:bCs/>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17.4 Устройства для поддержания шага между несущими на линии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17.4.1</w:t>
      </w:r>
      <w:r>
        <w:rPr>
          <w:rFonts w:hint="default"/>
          <w:i w:val="0"/>
          <w:iCs w:val="0"/>
          <w:caps w:val="0"/>
          <w:color w:val="000000"/>
          <w:spacing w:val="0"/>
          <w:sz w:val="24"/>
          <w:szCs w:val="24"/>
          <w:lang w:val="ru-RU"/>
        </w:rPr>
        <w:t xml:space="preserve"> Должны применяться требования стандарта EN 12929-1.</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17.4.2</w:t>
      </w:r>
      <w:r>
        <w:rPr>
          <w:rFonts w:hint="default"/>
          <w:i w:val="0"/>
          <w:iCs w:val="0"/>
          <w:caps w:val="0"/>
          <w:color w:val="000000"/>
          <w:spacing w:val="0"/>
          <w:sz w:val="24"/>
          <w:szCs w:val="24"/>
          <w:lang w:val="ru-RU"/>
        </w:rPr>
        <w:t xml:space="preserve"> На каждой станции должны быть предусмотрены устройства для обеспечения того, чтобы шаг между несущими на линии не опускался ниже минимально допустимого значения.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17.4.3</w:t>
      </w:r>
      <w:r>
        <w:rPr>
          <w:rFonts w:hint="default"/>
          <w:i w:val="0"/>
          <w:iCs w:val="0"/>
          <w:caps w:val="0"/>
          <w:color w:val="000000"/>
          <w:spacing w:val="0"/>
          <w:sz w:val="24"/>
          <w:szCs w:val="24"/>
          <w:lang w:val="ru-RU"/>
        </w:rPr>
        <w:t xml:space="preserve"> Должна быть обеспечена возможность поддержания запланированного шага между опорами независимо от скорости канатной дороги и загрузки опор.</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17.4.4</w:t>
      </w:r>
      <w:r>
        <w:rPr>
          <w:rFonts w:hint="default"/>
          <w:i w:val="0"/>
          <w:iCs w:val="0"/>
          <w:caps w:val="0"/>
          <w:color w:val="000000"/>
          <w:spacing w:val="0"/>
          <w:sz w:val="24"/>
          <w:szCs w:val="24"/>
          <w:lang w:val="ru-RU"/>
        </w:rPr>
        <w:t xml:space="preserve"> По меньшей мере на одной станции должно быть предусмотрено устройство для установки шага между несущими. Если устройство для настройки шага доступно только на одной станции, перемещение носителей через другие станции должно быть организовано таким образом, чтобы шаг между носителями оставался в допустимых пределах.</w:t>
      </w:r>
    </w:p>
    <w:p>
      <w:pPr>
        <w:ind w:firstLine="567"/>
        <w:jc w:val="both"/>
        <w:rPr>
          <w:rFonts w:hint="default"/>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17.5 Устройства для перемещения носителей и пассажирских погрузочных полос</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17.5.1</w:t>
      </w:r>
      <w:r>
        <w:rPr>
          <w:rFonts w:hint="default"/>
          <w:i w:val="0"/>
          <w:iCs w:val="0"/>
          <w:caps w:val="0"/>
          <w:color w:val="000000"/>
          <w:spacing w:val="0"/>
          <w:sz w:val="24"/>
          <w:szCs w:val="24"/>
          <w:lang w:val="ru-RU"/>
        </w:rPr>
        <w:t xml:space="preserve"> Устройства для перемещения носителей</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17.5.1.1</w:t>
      </w:r>
      <w:r>
        <w:rPr>
          <w:rFonts w:hint="default"/>
          <w:i w:val="0"/>
          <w:iCs w:val="0"/>
          <w:caps w:val="0"/>
          <w:color w:val="000000"/>
          <w:spacing w:val="0"/>
          <w:sz w:val="24"/>
          <w:szCs w:val="24"/>
          <w:lang w:val="ru-RU"/>
        </w:rPr>
        <w:t xml:space="preserve"> Устройства для перемещения носителей вдоль основного несущего рельса должны быть сконструированы таким образом, чтобы гарантировать возможность переноса носителей с одного устройства на другое.</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17.5.1.2</w:t>
      </w:r>
      <w:r>
        <w:rPr>
          <w:rFonts w:hint="default"/>
          <w:i w:val="0"/>
          <w:iCs w:val="0"/>
          <w:caps w:val="0"/>
          <w:color w:val="000000"/>
          <w:spacing w:val="0"/>
          <w:sz w:val="24"/>
          <w:szCs w:val="24"/>
          <w:lang w:val="ru-RU"/>
        </w:rPr>
        <w:t xml:space="preserve"> Значения для станций, приведенные в EN 12929-1, должны применяться к скорости устройств для перемещения носителей в зонах погрузки и разгрузки.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17.5.1.3</w:t>
      </w:r>
      <w:r>
        <w:rPr>
          <w:rFonts w:hint="default"/>
          <w:i w:val="0"/>
          <w:iCs w:val="0"/>
          <w:caps w:val="0"/>
          <w:color w:val="000000"/>
          <w:spacing w:val="0"/>
          <w:sz w:val="24"/>
          <w:szCs w:val="24"/>
          <w:lang w:val="ru-RU"/>
        </w:rPr>
        <w:t xml:space="preserve"> Устройства для перемещения носителей должны позволять канатной дороге и ее носителям двигаться в обратном направлении.</w:t>
      </w:r>
    </w:p>
    <w:p>
      <w:pPr>
        <w:ind w:firstLine="567"/>
        <w:jc w:val="both"/>
        <w:rPr>
          <w:rFonts w:hint="default"/>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17.5.2 Полосы погрузки пассажиров</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17.5.2.1</w:t>
      </w:r>
      <w:r>
        <w:rPr>
          <w:rFonts w:hint="default"/>
          <w:i w:val="0"/>
          <w:iCs w:val="0"/>
          <w:caps w:val="0"/>
          <w:color w:val="000000"/>
          <w:spacing w:val="0"/>
          <w:sz w:val="24"/>
          <w:szCs w:val="24"/>
          <w:lang w:val="ru-RU"/>
        </w:rPr>
        <w:t xml:space="preserve"> К полосам погрузки пассажиров должны применяться требования стандарта EN 12929-1. Кроме того, должны также соблюдаться следующие моменты.</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17.5.2.2</w:t>
      </w:r>
      <w:r>
        <w:rPr>
          <w:rFonts w:hint="default"/>
          <w:i w:val="0"/>
          <w:iCs w:val="0"/>
          <w:caps w:val="0"/>
          <w:color w:val="000000"/>
          <w:spacing w:val="0"/>
          <w:sz w:val="24"/>
          <w:szCs w:val="24"/>
          <w:lang w:val="ru-RU"/>
        </w:rPr>
        <w:t xml:space="preserve"> Полоса загрузки пассажиров также должна быть доступна для пешеходов.</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17.5.2.3</w:t>
      </w:r>
      <w:r>
        <w:rPr>
          <w:rFonts w:hint="default"/>
          <w:i w:val="0"/>
          <w:iCs w:val="0"/>
          <w:caps w:val="0"/>
          <w:color w:val="000000"/>
          <w:spacing w:val="0"/>
          <w:sz w:val="24"/>
          <w:szCs w:val="24"/>
          <w:lang w:val="ru-RU"/>
        </w:rPr>
        <w:t xml:space="preserve"> Ширина полосы для загрузки пассажиров должна превышать ширину ряда сидений на транспортном средстве с обеих сторон на 0,10-0,15 м, а полоса для загрузки должна иметь маркировку, соответствующую количеству мест.</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17.5.2.4</w:t>
      </w:r>
      <w:r>
        <w:rPr>
          <w:rFonts w:hint="default"/>
          <w:i w:val="0"/>
          <w:iCs w:val="0"/>
          <w:caps w:val="0"/>
          <w:color w:val="000000"/>
          <w:spacing w:val="0"/>
          <w:sz w:val="24"/>
          <w:szCs w:val="24"/>
          <w:lang w:val="ru-RU"/>
        </w:rPr>
        <w:t xml:space="preserve"> Полоса загрузки пассажиров должна останавливаться только с замедлением, приемлемым для пассажиров (максимум 0,5 м/с2).</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17.5.2.5</w:t>
      </w:r>
      <w:r>
        <w:rPr>
          <w:rFonts w:hint="default"/>
          <w:i w:val="0"/>
          <w:iCs w:val="0"/>
          <w:caps w:val="0"/>
          <w:color w:val="000000"/>
          <w:spacing w:val="0"/>
          <w:sz w:val="24"/>
          <w:szCs w:val="24"/>
          <w:lang w:val="ru-RU"/>
        </w:rPr>
        <w:t xml:space="preserve"> Полоса загрузки пассажиров должна оставаться неподвижной, когда канатная дорога движется задним ходом.</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17.5.2.6</w:t>
      </w:r>
      <w:r>
        <w:rPr>
          <w:rFonts w:hint="default"/>
          <w:i w:val="0"/>
          <w:iCs w:val="0"/>
          <w:caps w:val="0"/>
          <w:color w:val="000000"/>
          <w:spacing w:val="0"/>
          <w:sz w:val="24"/>
          <w:szCs w:val="24"/>
          <w:lang w:val="ru-RU"/>
        </w:rPr>
        <w:t xml:space="preserve"> Должны быть приняты конструктивные меры для предотвращения попадания пассажиров между грузовой лентой и компонентами и покрытиями даже после падения.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17.5.2.7</w:t>
      </w:r>
      <w:r>
        <w:rPr>
          <w:rFonts w:hint="default"/>
          <w:i w:val="0"/>
          <w:iCs w:val="0"/>
          <w:caps w:val="0"/>
          <w:color w:val="000000"/>
          <w:spacing w:val="0"/>
          <w:sz w:val="24"/>
          <w:szCs w:val="24"/>
          <w:lang w:val="ru-RU"/>
        </w:rPr>
        <w:t xml:space="preserve"> Если барьер доступа не контролируется креслом, которое загружается следующим, необходимо контролировать расстояние между креслами; в случае отклонений, которые могут помешать регулярной загрузке кресел, канатная дорога должна быть остановлена.</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17.5.2.8</w:t>
      </w:r>
      <w:r>
        <w:rPr>
          <w:rFonts w:hint="default"/>
          <w:i w:val="0"/>
          <w:iCs w:val="0"/>
          <w:caps w:val="0"/>
          <w:color w:val="000000"/>
          <w:spacing w:val="0"/>
          <w:sz w:val="24"/>
          <w:szCs w:val="24"/>
          <w:lang w:val="ru-RU"/>
        </w:rPr>
        <w:t xml:space="preserve"> Если фактическая скорость полосы загрузки пассажиров отличается более чем на 0,1 м/с от заданной скорости, полоса загрузки пассажиров должна автоматически останавливаться.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17.5.2.9</w:t>
      </w:r>
      <w:r>
        <w:rPr>
          <w:rFonts w:hint="default"/>
          <w:i w:val="0"/>
          <w:iCs w:val="0"/>
          <w:caps w:val="0"/>
          <w:color w:val="000000"/>
          <w:spacing w:val="0"/>
          <w:sz w:val="24"/>
          <w:szCs w:val="24"/>
          <w:lang w:val="ru-RU"/>
        </w:rPr>
        <w:t xml:space="preserve"> Остановка полосы загрузки пассажиров также приводит к остановке канатной дороги и наоборот.</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17.5.2.10</w:t>
      </w:r>
      <w:r>
        <w:rPr>
          <w:rFonts w:hint="default"/>
          <w:i w:val="0"/>
          <w:iCs w:val="0"/>
          <w:caps w:val="0"/>
          <w:color w:val="000000"/>
          <w:spacing w:val="0"/>
          <w:sz w:val="24"/>
          <w:szCs w:val="24"/>
          <w:lang w:val="ru-RU"/>
        </w:rPr>
        <w:t xml:space="preserve"> Должна быть обеспечена возможность поддержания работы даже при неподвижной полосе загрузки пассажиров. В этом эксплуатационном случае скорость, превышающая скорость, предусмотренную в EN 12929-1 для канатных дорог без полосы загрузки пассажиров, не должна быть возможной.</w:t>
      </w:r>
    </w:p>
    <w:p>
      <w:pPr>
        <w:ind w:firstLine="567"/>
        <w:jc w:val="both"/>
        <w:rPr>
          <w:rFonts w:hint="default"/>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17.6 Закрывающие и открывающие устройства для носителей</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17.6.1 </w:t>
      </w:r>
      <w:r>
        <w:rPr>
          <w:rFonts w:hint="default"/>
          <w:i w:val="0"/>
          <w:iCs w:val="0"/>
          <w:caps w:val="0"/>
          <w:color w:val="000000"/>
          <w:spacing w:val="0"/>
          <w:sz w:val="24"/>
          <w:szCs w:val="24"/>
          <w:lang w:val="ru-RU"/>
        </w:rPr>
        <w:t>В съемных канатных дорогах с закрытыми держателями устройство для закрывания дверей должно располагаться в конце посадочной площадки и перед устройством ускорения.</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Должно быть возможно полностью открыть двери только после того, как перевозчик отключит устройство замедления и достигнет зоны разгрузки и заданной скорости для этой зоны.</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17.6.2</w:t>
      </w:r>
      <w:r>
        <w:rPr>
          <w:rFonts w:hint="default"/>
          <w:i w:val="0"/>
          <w:iCs w:val="0"/>
          <w:caps w:val="0"/>
          <w:color w:val="000000"/>
          <w:spacing w:val="0"/>
          <w:sz w:val="24"/>
          <w:szCs w:val="24"/>
          <w:lang w:val="ru-RU"/>
        </w:rPr>
        <w:t xml:space="preserve"> Если открытые багажники оборудованы защитой от непогоды (колпаками), должны быть предусмотрены устройства автоматического открывания и закрывания. Процесс закрытия должен быть автоматическим для незанятых носителей, а колпаки должны быть защищены от открывания на линии. Если колпаки на занятых креслах закрываются автоматически, это никоим образом не должно подвергать опасности пассажиров. Защита от непогоды должна быть полностью открыта, когда пассажиры достигают зоны разгрузки. Если открывающее и закрывающее устройства не допускают движения задним ходом, должна быть предусмотрена возможность их отключения.</w:t>
      </w:r>
    </w:p>
    <w:p>
      <w:pPr>
        <w:ind w:firstLine="567"/>
        <w:jc w:val="both"/>
        <w:rPr>
          <w:rFonts w:hint="default"/>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17.7 Направляющие для крепления</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17.7.1</w:t>
      </w:r>
      <w:r>
        <w:rPr>
          <w:rFonts w:hint="default"/>
          <w:i w:val="0"/>
          <w:iCs w:val="0"/>
          <w:caps w:val="0"/>
          <w:color w:val="000000"/>
          <w:spacing w:val="0"/>
          <w:sz w:val="24"/>
          <w:szCs w:val="24"/>
          <w:lang w:val="ru-RU"/>
        </w:rPr>
        <w:t xml:space="preserve"> Там, где это требуется для безопасной эксплуатации, должны быть предусмотрены направляющие для переноски; они должны быть расположены вне досягаемости пассажиров.</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17.7.2</w:t>
      </w:r>
      <w:r>
        <w:rPr>
          <w:rFonts w:hint="default"/>
          <w:i w:val="0"/>
          <w:iCs w:val="0"/>
          <w:caps w:val="0"/>
          <w:color w:val="000000"/>
          <w:spacing w:val="0"/>
          <w:sz w:val="24"/>
          <w:szCs w:val="24"/>
          <w:lang w:val="ru-RU"/>
        </w:rPr>
        <w:t xml:space="preserve"> Направляющие для опор должны быть сконструированы таким образом, чтобы опоры с максимально допустимыми поперечными и продольными колебаниями направлялись безопасно с учетом возможных изменений высоты во время эксплуатации. Кроме того, должны соблюдаться требования стандарта EN 12929-1.</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17.7.3</w:t>
      </w:r>
      <w:r>
        <w:rPr>
          <w:rFonts w:hint="default"/>
          <w:i w:val="0"/>
          <w:iCs w:val="0"/>
          <w:caps w:val="0"/>
          <w:color w:val="000000"/>
          <w:spacing w:val="0"/>
          <w:sz w:val="24"/>
          <w:szCs w:val="24"/>
          <w:lang w:val="ru-RU"/>
        </w:rPr>
        <w:t xml:space="preserve"> Направляющие должны работать плавно и не должны подвергаться какой-либо постоянной деформации из-за направляющих нагрузок.</w:t>
      </w:r>
    </w:p>
    <w:p>
      <w:pPr>
        <w:ind w:firstLine="567"/>
        <w:jc w:val="both"/>
        <w:rPr>
          <w:rFonts w:hint="default"/>
          <w:b/>
          <w:bCs/>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17.8 Предохранительные устройства для канатных дорог со съемными захватами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17.8.1</w:t>
      </w:r>
      <w:r>
        <w:rPr>
          <w:rFonts w:hint="default"/>
          <w:i w:val="0"/>
          <w:iCs w:val="0"/>
          <w:caps w:val="0"/>
          <w:color w:val="000000"/>
          <w:spacing w:val="0"/>
          <w:sz w:val="24"/>
          <w:szCs w:val="24"/>
          <w:lang w:val="ru-RU"/>
        </w:rPr>
        <w:t xml:space="preserve"> Во время процессов крепления и отсоединения должно контролироваться следующее:</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открытое положение губок захвата перед точкой крепления, даже при движении задним ходом;</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правильное положение канатов в точке крепления и отсоединения;</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правильное положение губок захвата вокруг троса после процесса крепления, даже при движении задним ходом;</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достаточное усилие захвата; этот контроль может проводиться до, во время или после фактического процесса крепления, см. Требования к креплению к тросу в prEN 13796-1:2012;</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правильное разделение троса и захвата после зоны отсоединения, даже при движении задним ходом.</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17.8.2</w:t>
      </w:r>
      <w:r>
        <w:rPr>
          <w:rFonts w:hint="default"/>
          <w:i w:val="0"/>
          <w:iCs w:val="0"/>
          <w:caps w:val="0"/>
          <w:color w:val="000000"/>
          <w:spacing w:val="0"/>
          <w:sz w:val="24"/>
          <w:szCs w:val="24"/>
          <w:lang w:val="ru-RU"/>
        </w:rPr>
        <w:t xml:space="preserve"> Для шага между несущими должны контролироваться следующие параметры:</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-наименьшее допустимое расстояние между перевозчиками на линии;</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-достаточное безопасное расстояние между перевозчиками на станциях (в соответствии с EN 12929-1).</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17.8.3</w:t>
      </w:r>
      <w:r>
        <w:rPr>
          <w:rFonts w:hint="default"/>
          <w:i w:val="0"/>
          <w:iCs w:val="0"/>
          <w:caps w:val="0"/>
          <w:color w:val="000000"/>
          <w:spacing w:val="0"/>
          <w:sz w:val="24"/>
          <w:szCs w:val="24"/>
          <w:lang w:val="ru-RU"/>
        </w:rPr>
        <w:t xml:space="preserve"> Должны контролироваться конечные положения точек на главном несущем рельсе.</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17.9 Другие устройства контроля</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Как минимум, с помощью технических средств должны контролироваться следующие функции и процессы:</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-закрытие и блокировка несущих дверей для однонаправленных воздушных канатных дорог;</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-закрытие и блокировка автоматически активируемых несущих дверей для реверсивных воздушных канатных дорог и фуникулеров;</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-закрытие приводимых в действие вручную несущих дверей для реверсивных воздушных канатных дорог и фуникулеров;</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-блокировка несущих дверей для фуникулеров на линии;</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-положение складных, подвижных или аналогичных механических устройств (рабочие платформы, подвижные погрузочно-разгрузочные платформы и т.д.), которые могут выступать в предельный профиль носителей;</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-положение дверей платформы с механическим приводом;</w:t>
      </w:r>
    </w:p>
    <w:p>
      <w:pPr>
        <w:ind w:firstLine="567"/>
        <w:jc w:val="both"/>
        <w:rPr>
          <w:rFonts w:hint="default"/>
          <w:b/>
          <w:bCs/>
          <w:i w:val="0"/>
          <w:iCs w:val="0"/>
          <w:caps w:val="0"/>
          <w:color w:val="000000"/>
          <w:spacing w:val="0"/>
          <w:sz w:val="24"/>
          <w:szCs w:val="24"/>
          <w:lang w:val="ru-RU"/>
        </w:rPr>
      </w:pP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17.10 Анкерные устройства для натяжения канатов</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На станциях должны быть предусмотрены необходимые крепежные устройства для натяжения канатов. Они должны быть сконструированы таким образом, чтобы выдерживать нагрузки, возникающие во время технического обслуживания. Их грузоподъемность должна быть постоянно обозначена на них как максимально допустимая нагрузка.</w:t>
      </w:r>
    </w:p>
    <w:p>
      <w:pPr>
        <w:ind w:firstLine="567"/>
        <w:jc w:val="both"/>
        <w:rPr>
          <w:rFonts w:hint="default"/>
          <w:b/>
          <w:bCs/>
          <w:i w:val="0"/>
          <w:iCs w:val="0"/>
          <w:caps w:val="0"/>
          <w:color w:val="000000"/>
          <w:spacing w:val="0"/>
          <w:sz w:val="24"/>
          <w:szCs w:val="24"/>
          <w:lang w:val="ru-RU"/>
        </w:rPr>
      </w:pP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17.11Опорные конструкции</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Опорные конструкции, к которым прилагаются нагрузки с помощью механических устройств, должны быть спроектированы и иметь размеры в соответствии с требованиями EN 13107.</w:t>
      </w:r>
    </w:p>
    <w:p>
      <w:pPr>
        <w:ind w:firstLine="567"/>
        <w:jc w:val="both"/>
        <w:rPr>
          <w:rFonts w:hint="default"/>
          <w:b/>
          <w:bCs/>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18механические устройства на линии</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18.1 Направляющие для перемещения канатов</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18.1.1 Ролики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18.1.1.1</w:t>
      </w:r>
      <w:r>
        <w:rPr>
          <w:rFonts w:hint="default"/>
          <w:i w:val="0"/>
          <w:iCs w:val="0"/>
          <w:caps w:val="0"/>
          <w:color w:val="000000"/>
          <w:spacing w:val="0"/>
          <w:sz w:val="24"/>
          <w:szCs w:val="24"/>
          <w:lang w:val="ru-RU"/>
        </w:rPr>
        <w:t xml:space="preserve"> В качестве рабочей поверхности для троса должна использоваться мягкая подкладка, защищающая трос (модуль упругости не более 5000 Н/мм2). В этой подкладке должна быть предусмотрена канавка для направления троса в соответствии с пунктами 18.1.1.2 или 18.1.1.3.</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18.1.1.2</w:t>
      </w:r>
      <w:r>
        <w:rPr>
          <w:rFonts w:hint="default"/>
          <w:i w:val="0"/>
          <w:iCs w:val="0"/>
          <w:caps w:val="0"/>
          <w:color w:val="000000"/>
          <w:spacing w:val="0"/>
          <w:sz w:val="24"/>
          <w:szCs w:val="24"/>
          <w:lang w:val="ru-RU"/>
        </w:rPr>
        <w:t xml:space="preserve"> Общая глубина канавок (D1 - D2)/2 роликов для транспортировочных канатов должна составлять не менее одной трети диаметра каната и не менее 10 мм.</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Фланец ролика должен выступать за обшивку ролика не менее чем на 1/6 диаметра каната и не менее чем на 5 мм.</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Глубина канавки в облицовке ролика должна составлять не менее 1/10 диаметра каната.</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D1 = диаметр наружного роликового фланца, в мм.</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D2 = диаметр у основания канавки в новом облицовочном кольце, в мм.</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Исключения допустимы в районе станции.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18.1.1.3</w:t>
      </w:r>
      <w:r>
        <w:rPr>
          <w:rFonts w:hint="default"/>
          <w:i w:val="0"/>
          <w:iCs w:val="0"/>
          <w:caps w:val="0"/>
          <w:color w:val="000000"/>
          <w:spacing w:val="0"/>
          <w:sz w:val="24"/>
          <w:szCs w:val="24"/>
          <w:lang w:val="ru-RU"/>
        </w:rPr>
        <w:t xml:space="preserve"> Общая глубина канавки (D1 - D2)/2 для роликов для буксировочных канатов должна быть не менее чем в 1,5 раза больше диаметра каната и не менее 50 мм. Исключения допустимы в зонах станций воздушных канатных дорог, а также фуникулеров.</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18.1.1.4</w:t>
      </w:r>
      <w:r>
        <w:rPr>
          <w:rFonts w:hint="default"/>
          <w:i w:val="0"/>
          <w:iCs w:val="0"/>
          <w:caps w:val="0"/>
          <w:color w:val="000000"/>
          <w:spacing w:val="0"/>
          <w:sz w:val="24"/>
          <w:szCs w:val="24"/>
          <w:lang w:val="ru-RU"/>
        </w:rPr>
        <w:t xml:space="preserve"> Фланцы роликов для буксировочных канатов для монокабельных воздушных канатных дорог непрерывного движения должны допускать поперечное покачивание несущих захватов не менее 0,20 рад с новыми, неоформленными накладками.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18.1.1.5</w:t>
      </w:r>
      <w:r>
        <w:rPr>
          <w:rFonts w:hint="default"/>
          <w:i w:val="0"/>
          <w:iCs w:val="0"/>
          <w:caps w:val="0"/>
          <w:color w:val="000000"/>
          <w:spacing w:val="0"/>
          <w:sz w:val="24"/>
          <w:szCs w:val="24"/>
          <w:lang w:val="ru-RU"/>
        </w:rPr>
        <w:t xml:space="preserve"> При определении размеров роликов должны приниматься во внимание внешние нагрузки, обусловленные отклонением троса, воздействием захватов и поперечными ветрами в соответствии с EN 12930, а также внутренние силы, обусловленные предварительным напряжением футеровки. Кроме того, должны соблюдаться минимальные коэффициенты безопасности в отношении предела упругости, указанного в пункте 18.1.3.7.</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18.1.1.6</w:t>
      </w:r>
      <w:r>
        <w:rPr>
          <w:rFonts w:hint="default"/>
          <w:i w:val="0"/>
          <w:iCs w:val="0"/>
          <w:caps w:val="0"/>
          <w:color w:val="000000"/>
          <w:spacing w:val="0"/>
          <w:sz w:val="24"/>
          <w:szCs w:val="24"/>
          <w:lang w:val="ru-RU"/>
        </w:rPr>
        <w:t xml:space="preserve"> Роликовые подшипники должны быть спроектированы и рассчитаны в соответствии с пунктом 15.1. Расчетный срок службы роликовых подшипников должен составлять не менее 25 000 часов; для этой цели ветровые нагрузки могут не учитываться.</w:t>
      </w:r>
    </w:p>
    <w:p>
      <w:pPr>
        <w:ind w:firstLine="567"/>
        <w:jc w:val="both"/>
        <w:rPr>
          <w:rFonts w:hint="default"/>
          <w:b/>
          <w:bCs/>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18.1.2 Шкивы</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Для пучков на линии должны применяться требования в соответствии с пунктами 12, 14 и 15.</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18.1.3</w:t>
      </w:r>
      <w:r>
        <w:rPr>
          <w:rFonts w:hint="default"/>
          <w:i w:val="0"/>
          <w:iCs w:val="0"/>
          <w:caps w:val="0"/>
          <w:color w:val="000000"/>
          <w:spacing w:val="0"/>
          <w:sz w:val="24"/>
          <w:szCs w:val="24"/>
          <w:lang w:val="ru-RU"/>
        </w:rPr>
        <w:t xml:space="preserve"> Роликовые батареи для буксировочных и транспортировочных канатов.</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18.1.3.1</w:t>
      </w:r>
      <w:r>
        <w:rPr>
          <w:rFonts w:hint="default"/>
          <w:i w:val="0"/>
          <w:iCs w:val="0"/>
          <w:caps w:val="0"/>
          <w:color w:val="000000"/>
          <w:spacing w:val="0"/>
          <w:sz w:val="24"/>
          <w:szCs w:val="24"/>
          <w:lang w:val="ru-RU"/>
        </w:rPr>
        <w:t xml:space="preserve"> Нагрузка на трос должна быть распределена на роликах, насколько это возможно, равномерно.</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18.1.3.2</w:t>
      </w:r>
      <w:r>
        <w:rPr>
          <w:rFonts w:hint="default"/>
          <w:i w:val="0"/>
          <w:iCs w:val="0"/>
          <w:caps w:val="0"/>
          <w:color w:val="000000"/>
          <w:spacing w:val="0"/>
          <w:sz w:val="24"/>
          <w:szCs w:val="24"/>
          <w:lang w:val="ru-RU"/>
        </w:rPr>
        <w:t xml:space="preserve"> Наименьшая нагрузка на роликовые батареи при равномерном движении троса должна соответствовать минимальной нагрузке, указанной в EN 12930.</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18.1.3.3</w:t>
      </w:r>
      <w:r>
        <w:rPr>
          <w:rFonts w:hint="default"/>
          <w:i w:val="0"/>
          <w:iCs w:val="0"/>
          <w:caps w:val="0"/>
          <w:color w:val="000000"/>
          <w:spacing w:val="0"/>
          <w:sz w:val="24"/>
          <w:szCs w:val="24"/>
          <w:lang w:val="ru-RU"/>
        </w:rPr>
        <w:t xml:space="preserve"> Роликовые батареи, которые неравномерно распределяют нагрузку между различными роликами, допустимы, если можно доказать, что безопасность эксплуатации обеспечивается при любых условиях нагрузки, особенно с учетом опасности выхода из строя из-за ветра, поддержания зазоров и механических условий.</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18.1.3.4</w:t>
      </w:r>
      <w:r>
        <w:rPr>
          <w:rFonts w:hint="default"/>
          <w:i w:val="0"/>
          <w:iCs w:val="0"/>
          <w:caps w:val="0"/>
          <w:color w:val="000000"/>
          <w:spacing w:val="0"/>
          <w:sz w:val="24"/>
          <w:szCs w:val="24"/>
          <w:lang w:val="ru-RU"/>
        </w:rPr>
        <w:t xml:space="preserve"> Допускается, чтобы минимальная нагрузка на трос на отдельных роликах в батарее была меньше, чем нагрузка, указанная в EN 12930, даже если это приводит к отрыву.</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18.1.3.5</w:t>
      </w:r>
      <w:r>
        <w:rPr>
          <w:rFonts w:hint="default"/>
          <w:i w:val="0"/>
          <w:iCs w:val="0"/>
          <w:caps w:val="0"/>
          <w:color w:val="000000"/>
          <w:spacing w:val="0"/>
          <w:sz w:val="24"/>
          <w:szCs w:val="24"/>
          <w:lang w:val="ru-RU"/>
        </w:rPr>
        <w:t xml:space="preserve"> Свобода перемещения качалок аккумуляторной батареи должна быть ограничена для обеспечения прохода захватов:</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-если ролик захватывается, при условии, что он не контролируется функцией безопасности;</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-если ролик отсутствует;</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-если канат полностью или частично сорван с роликов на канатоуловители.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18.1.3.6</w:t>
      </w:r>
      <w:r>
        <w:rPr>
          <w:rFonts w:hint="default"/>
          <w:i w:val="0"/>
          <w:iCs w:val="0"/>
          <w:caps w:val="0"/>
          <w:color w:val="000000"/>
          <w:spacing w:val="0"/>
          <w:sz w:val="24"/>
          <w:szCs w:val="24"/>
          <w:lang w:val="ru-RU"/>
        </w:rPr>
        <w:t xml:space="preserve"> В случае выхода из строя, когда канат не попадает в первый или последний канатоуловитель, вращение качалок должно быть ограничено. Роликовые батареи и устройства, ограничивающие вращение, должны выдерживать возникающие нагрузки.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18.1.3.7</w:t>
      </w:r>
      <w:r>
        <w:rPr>
          <w:rFonts w:hint="default"/>
          <w:i w:val="0"/>
          <w:iCs w:val="0"/>
          <w:caps w:val="0"/>
          <w:color w:val="000000"/>
          <w:spacing w:val="0"/>
          <w:sz w:val="24"/>
          <w:szCs w:val="24"/>
          <w:lang w:val="ru-RU"/>
        </w:rPr>
        <w:t xml:space="preserve"> Качалки и оси роликовых батарей и их крепления должны иметь следующие минимальные коэффициенты безопасности в отношении предела упругости при условиях нагрузки, описанных ниже:</w:t>
      </w:r>
    </w:p>
    <w:tbl>
      <w:tblPr>
        <w:tblStyle w:val="9"/>
        <w:tblW w:w="0" w:type="auto"/>
        <w:tblInd w:w="0" w:type="dxa"/>
        <w:tblLayout w:type="autofit"/>
        <w:tblCellMar>
          <w:top w:w="0" w:type="dxa"/>
          <w:left w:w="70" w:type="dxa"/>
          <w:bottom w:w="0" w:type="dxa"/>
          <w:right w:w="70" w:type="dxa"/>
        </w:tblCellMar>
      </w:tblPr>
      <w:tblGrid>
        <w:gridCol w:w="8353"/>
        <w:gridCol w:w="1141"/>
      </w:tblGrid>
      <w:tr>
        <w:tblPrEx>
          <w:tblCellMar>
            <w:top w:w="0" w:type="dxa"/>
            <w:left w:w="70" w:type="dxa"/>
            <w:bottom w:w="0" w:type="dxa"/>
            <w:right w:w="70" w:type="dxa"/>
          </w:tblCellMar>
        </w:tblPrEx>
        <w:tc>
          <w:tcPr>
            <w:tcW w:w="8717" w:type="dxa"/>
            <w:noWrap w:val="0"/>
            <w:vAlign w:val="top"/>
          </w:tcPr>
          <w:p>
            <w:pPr>
              <w:numPr>
                <w:ilvl w:val="0"/>
                <w:numId w:val="3"/>
              </w:numPr>
              <w:spacing w:after="240" w:line="230" w:lineRule="atLeast"/>
              <w:ind w:left="400" w:hanging="400"/>
              <w:jc w:val="left"/>
              <w:rPr>
                <w:rFonts w:hint="default" w:ascii="Times New Roman" w:hAnsi="Times New Roman" w:eastAsia="MS Mincho" w:cs="Times New Roman"/>
                <w:sz w:val="20"/>
                <w:szCs w:val="20"/>
                <w:lang w:val="en-GB" w:eastAsia="fr-FR" w:bidi="ar-SA"/>
              </w:rPr>
            </w:pPr>
            <w:r>
              <w:rPr>
                <w:rFonts w:hint="default" w:ascii="Times New Roman" w:hAnsi="Times New Roman" w:eastAsia="SimSun" w:cs="Times New Roman"/>
                <w:i w:val="0"/>
                <w:iCs w:val="0"/>
                <w:caps w:val="0"/>
                <w:color w:val="000000"/>
                <w:spacing w:val="0"/>
                <w:sz w:val="20"/>
                <w:szCs w:val="20"/>
              </w:rPr>
              <w:t>максимальная нагрузка на канат при равномерном перемещении</w:t>
            </w:r>
            <w:r>
              <w:rPr>
                <w:rFonts w:hint="default" w:ascii="Times New Roman" w:hAnsi="Times New Roman" w:eastAsia="MS Mincho" w:cs="Times New Roman"/>
                <w:sz w:val="20"/>
                <w:szCs w:val="20"/>
                <w:lang w:val="en-GB" w:eastAsia="fr-FR" w:bidi="ar-SA"/>
              </w:rPr>
              <w:t xml:space="preserve"> </w:t>
            </w:r>
          </w:p>
        </w:tc>
        <w:tc>
          <w:tcPr>
            <w:tcW w:w="1176" w:type="dxa"/>
            <w:noWrap w:val="0"/>
            <w:vAlign w:val="top"/>
          </w:tcPr>
          <w:p>
            <w:pPr>
              <w:widowControl/>
              <w:autoSpaceDE/>
              <w:autoSpaceDN/>
              <w:adjustRightInd/>
              <w:spacing w:after="240" w:line="230" w:lineRule="atLeast"/>
              <w:jc w:val="right"/>
              <w:rPr>
                <w:rFonts w:ascii="Arial" w:hAnsi="Arial" w:eastAsia="MS Mincho" w:cs="Times New Roman"/>
                <w:lang w:val="en-GB" w:eastAsia="fr-FR"/>
              </w:rPr>
            </w:pPr>
            <w:r>
              <w:rPr>
                <w:rFonts w:ascii="Arial" w:hAnsi="Arial" w:eastAsia="MS Mincho" w:cs="Times New Roman"/>
                <w:lang w:val="en-GB" w:eastAsia="fr-FR"/>
              </w:rPr>
              <w:t>3,5;</w:t>
            </w:r>
          </w:p>
        </w:tc>
      </w:tr>
      <w:tr>
        <w:tblPrEx>
          <w:tblCellMar>
            <w:top w:w="0" w:type="dxa"/>
            <w:left w:w="70" w:type="dxa"/>
            <w:bottom w:w="0" w:type="dxa"/>
            <w:right w:w="70" w:type="dxa"/>
          </w:tblCellMar>
        </w:tblPrEx>
        <w:tc>
          <w:tcPr>
            <w:tcW w:w="8717" w:type="dxa"/>
            <w:noWrap w:val="0"/>
            <w:vAlign w:val="top"/>
          </w:tcPr>
          <w:p>
            <w:pPr>
              <w:numPr>
                <w:ilvl w:val="0"/>
                <w:numId w:val="3"/>
              </w:numPr>
              <w:spacing w:after="240" w:line="230" w:lineRule="atLeast"/>
              <w:ind w:left="400" w:hanging="400"/>
              <w:jc w:val="left"/>
              <w:rPr>
                <w:rFonts w:hint="default" w:ascii="Times New Roman" w:hAnsi="Times New Roman" w:eastAsia="MS Mincho" w:cs="Times New Roman"/>
                <w:sz w:val="20"/>
                <w:szCs w:val="20"/>
                <w:lang w:val="en-GB" w:eastAsia="fr-FR" w:bidi="ar-SA"/>
              </w:rPr>
            </w:pPr>
            <w:r>
              <w:rPr>
                <w:rFonts w:hint="default" w:ascii="Times New Roman" w:hAnsi="Times New Roman" w:eastAsia="SimSun" w:cs="Times New Roman"/>
                <w:i w:val="0"/>
                <w:iCs w:val="0"/>
                <w:caps w:val="0"/>
                <w:color w:val="000000"/>
                <w:spacing w:val="0"/>
                <w:sz w:val="20"/>
                <w:szCs w:val="20"/>
              </w:rPr>
              <w:t>максимальная нагрузка на канат при работе с равномерным движением и ветровой нагрузкой при динамическом давлении 0,25 кН/м2 на канат и опоры в соседних полупролетах; ветровая нагрузка должна равномерно распределяться по первым двум роликам рядом с пролетом</w:t>
            </w:r>
          </w:p>
        </w:tc>
        <w:tc>
          <w:tcPr>
            <w:tcW w:w="1176" w:type="dxa"/>
            <w:noWrap w:val="0"/>
            <w:vAlign w:val="top"/>
          </w:tcPr>
          <w:p>
            <w:pPr>
              <w:widowControl/>
              <w:autoSpaceDE/>
              <w:autoSpaceDN/>
              <w:adjustRightInd/>
              <w:spacing w:after="240" w:line="230" w:lineRule="atLeast"/>
              <w:jc w:val="right"/>
              <w:rPr>
                <w:rFonts w:ascii="Arial" w:hAnsi="Arial" w:eastAsia="MS Mincho" w:cs="Times New Roman"/>
                <w:lang w:val="en-GB" w:eastAsia="fr-FR"/>
              </w:rPr>
            </w:pPr>
          </w:p>
          <w:p>
            <w:pPr>
              <w:widowControl/>
              <w:autoSpaceDE/>
              <w:autoSpaceDN/>
              <w:adjustRightInd/>
              <w:spacing w:after="240" w:line="230" w:lineRule="atLeast"/>
              <w:jc w:val="right"/>
              <w:rPr>
                <w:rFonts w:ascii="Arial" w:hAnsi="Arial" w:eastAsia="MS Mincho" w:cs="Times New Roman"/>
                <w:lang w:val="en-GB" w:eastAsia="fr-FR"/>
              </w:rPr>
            </w:pPr>
            <w:r>
              <w:rPr>
                <w:rFonts w:ascii="Arial" w:hAnsi="Arial" w:eastAsia="MS Mincho" w:cs="Times New Roman"/>
                <w:lang w:val="en-GB" w:eastAsia="fr-FR"/>
              </w:rPr>
              <w:t>1,5;</w:t>
            </w:r>
          </w:p>
        </w:tc>
      </w:tr>
      <w:tr>
        <w:tblPrEx>
          <w:tblCellMar>
            <w:top w:w="0" w:type="dxa"/>
            <w:left w:w="70" w:type="dxa"/>
            <w:bottom w:w="0" w:type="dxa"/>
            <w:right w:w="70" w:type="dxa"/>
          </w:tblCellMar>
        </w:tblPrEx>
        <w:trPr>
          <w:trHeight w:val="1012" w:hRule="atLeast"/>
        </w:trPr>
        <w:tc>
          <w:tcPr>
            <w:tcW w:w="8717" w:type="dxa"/>
            <w:noWrap w:val="0"/>
            <w:vAlign w:val="top"/>
          </w:tcPr>
          <w:p>
            <w:pPr>
              <w:numPr>
                <w:ilvl w:val="0"/>
                <w:numId w:val="3"/>
              </w:numPr>
              <w:spacing w:after="240" w:line="230" w:lineRule="atLeast"/>
              <w:ind w:left="400" w:hanging="400"/>
              <w:jc w:val="left"/>
              <w:rPr>
                <w:rFonts w:hint="default" w:ascii="Times New Roman" w:hAnsi="Times New Roman" w:eastAsia="MS Mincho" w:cs="Times New Roman"/>
                <w:sz w:val="20"/>
                <w:szCs w:val="20"/>
                <w:lang w:val="en-GB" w:eastAsia="fr-FR" w:bidi="ar-SA"/>
              </w:rPr>
            </w:pPr>
            <w:r>
              <w:rPr>
                <w:rFonts w:hint="default" w:ascii="Times New Roman" w:hAnsi="Times New Roman" w:eastAsia="SimSun" w:cs="Times New Roman"/>
                <w:i w:val="0"/>
                <w:iCs w:val="0"/>
                <w:caps w:val="0"/>
                <w:color w:val="000000"/>
                <w:spacing w:val="0"/>
                <w:sz w:val="20"/>
                <w:szCs w:val="20"/>
              </w:rPr>
              <w:t>максимальная нагрузка на канат, когда канатная дорога не работает и при ветровой нагрузке, отличной от требований EN 12930, при динамическом давлении 1 кН/м2 на канат или, в системах без гаражных помещений, на канат с пустыми опорами в соседних полупролетах; ветровая нагрузка должна распределяться как указано выше</w:t>
            </w:r>
          </w:p>
        </w:tc>
        <w:tc>
          <w:tcPr>
            <w:tcW w:w="1176" w:type="dxa"/>
            <w:noWrap w:val="0"/>
            <w:vAlign w:val="top"/>
          </w:tcPr>
          <w:p>
            <w:pPr>
              <w:widowControl/>
              <w:autoSpaceDE/>
              <w:autoSpaceDN/>
              <w:adjustRightInd/>
              <w:spacing w:after="60" w:line="230" w:lineRule="atLeast"/>
              <w:jc w:val="both"/>
              <w:rPr>
                <w:rFonts w:ascii="Arial" w:hAnsi="Arial" w:eastAsia="MS Mincho" w:cs="Times New Roman"/>
                <w:lang w:val="en-GB" w:eastAsia="fr-FR"/>
              </w:rPr>
            </w:pPr>
          </w:p>
          <w:p>
            <w:pPr>
              <w:widowControl/>
              <w:autoSpaceDE/>
              <w:autoSpaceDN/>
              <w:adjustRightInd/>
              <w:spacing w:after="240" w:line="230" w:lineRule="atLeast"/>
              <w:jc w:val="right"/>
              <w:rPr>
                <w:rFonts w:ascii="Arial" w:hAnsi="Arial" w:eastAsia="MS Mincho" w:cs="Times New Roman"/>
                <w:lang w:val="en-GB" w:eastAsia="fr-FR"/>
              </w:rPr>
            </w:pPr>
            <w:r>
              <w:rPr>
                <w:rFonts w:ascii="Arial" w:hAnsi="Arial" w:eastAsia="MS Mincho" w:cs="Times New Roman"/>
                <w:lang w:val="en-GB" w:eastAsia="fr-FR"/>
              </w:rPr>
              <w:t>1,1;</w:t>
            </w:r>
          </w:p>
        </w:tc>
      </w:tr>
      <w:tr>
        <w:tblPrEx>
          <w:tblCellMar>
            <w:top w:w="0" w:type="dxa"/>
            <w:left w:w="70" w:type="dxa"/>
            <w:bottom w:w="0" w:type="dxa"/>
            <w:right w:w="70" w:type="dxa"/>
          </w:tblCellMar>
        </w:tblPrEx>
        <w:tc>
          <w:tcPr>
            <w:tcW w:w="8717" w:type="dxa"/>
            <w:noWrap w:val="0"/>
            <w:vAlign w:val="top"/>
          </w:tcPr>
          <w:p>
            <w:pPr>
              <w:numPr>
                <w:ilvl w:val="0"/>
                <w:numId w:val="3"/>
              </w:numPr>
              <w:spacing w:after="240" w:line="230" w:lineRule="atLeast"/>
              <w:ind w:left="400" w:hanging="400"/>
              <w:jc w:val="left"/>
              <w:rPr>
                <w:rFonts w:hint="default" w:ascii="Times New Roman" w:hAnsi="Times New Roman" w:eastAsia="MS Mincho" w:cs="Times New Roman"/>
                <w:sz w:val="20"/>
                <w:szCs w:val="20"/>
                <w:lang w:val="en-GB" w:eastAsia="fr-FR" w:bidi="ar-SA"/>
              </w:rPr>
            </w:pPr>
            <w:r>
              <w:rPr>
                <w:rFonts w:hint="default" w:ascii="Times New Roman" w:hAnsi="Times New Roman" w:eastAsia="SimSun" w:cs="Times New Roman"/>
                <w:i w:val="0"/>
                <w:iCs w:val="0"/>
                <w:caps w:val="0"/>
                <w:color w:val="000000"/>
                <w:spacing w:val="0"/>
                <w:sz w:val="20"/>
                <w:szCs w:val="20"/>
              </w:rPr>
              <w:t>максимальная нагрузка на канат и нагрузка на трение при равномерном перемещении каната в канатоуловителях с коэффициентом трения 0,2</w:t>
            </w:r>
          </w:p>
        </w:tc>
        <w:tc>
          <w:tcPr>
            <w:tcW w:w="1176" w:type="dxa"/>
            <w:noWrap w:val="0"/>
            <w:vAlign w:val="top"/>
          </w:tcPr>
          <w:p>
            <w:pPr>
              <w:widowControl/>
              <w:autoSpaceDE/>
              <w:autoSpaceDN/>
              <w:adjustRightInd/>
              <w:spacing w:after="60" w:line="230" w:lineRule="atLeast"/>
              <w:jc w:val="right"/>
              <w:rPr>
                <w:rFonts w:ascii="Arial" w:hAnsi="Arial" w:eastAsia="MS Mincho" w:cs="Times New Roman"/>
                <w:lang w:val="en-GB" w:eastAsia="fr-FR"/>
              </w:rPr>
            </w:pPr>
          </w:p>
          <w:p>
            <w:pPr>
              <w:widowControl/>
              <w:autoSpaceDE/>
              <w:autoSpaceDN/>
              <w:adjustRightInd/>
              <w:spacing w:after="240" w:line="230" w:lineRule="atLeast"/>
              <w:jc w:val="right"/>
              <w:rPr>
                <w:rFonts w:ascii="Arial" w:hAnsi="Arial" w:eastAsia="MS Mincho" w:cs="Times New Roman"/>
                <w:lang w:val="en-GB" w:eastAsia="fr-FR"/>
              </w:rPr>
            </w:pPr>
            <w:r>
              <w:rPr>
                <w:rFonts w:ascii="Arial" w:hAnsi="Arial" w:eastAsia="MS Mincho" w:cs="Times New Roman"/>
                <w:lang w:val="en-GB" w:eastAsia="fr-FR"/>
              </w:rPr>
              <w:t>1,5;</w:t>
            </w:r>
          </w:p>
        </w:tc>
      </w:tr>
      <w:tr>
        <w:tblPrEx>
          <w:tblCellMar>
            <w:top w:w="0" w:type="dxa"/>
            <w:left w:w="70" w:type="dxa"/>
            <w:bottom w:w="0" w:type="dxa"/>
            <w:right w:w="70" w:type="dxa"/>
          </w:tblCellMar>
        </w:tblPrEx>
        <w:tc>
          <w:tcPr>
            <w:tcW w:w="8717" w:type="dxa"/>
            <w:noWrap w:val="0"/>
            <w:vAlign w:val="top"/>
          </w:tcPr>
          <w:p>
            <w:pPr>
              <w:numPr>
                <w:ilvl w:val="0"/>
                <w:numId w:val="3"/>
              </w:numPr>
              <w:spacing w:after="240" w:line="230" w:lineRule="atLeast"/>
              <w:ind w:left="400" w:hanging="400"/>
              <w:jc w:val="left"/>
              <w:rPr>
                <w:rFonts w:hint="default" w:ascii="Times New Roman" w:hAnsi="Times New Roman" w:eastAsia="MS Mincho" w:cs="Times New Roman"/>
                <w:sz w:val="20"/>
                <w:szCs w:val="20"/>
                <w:lang w:val="en-GB" w:eastAsia="fr-FR" w:bidi="ar-SA"/>
              </w:rPr>
            </w:pPr>
            <w:r>
              <w:rPr>
                <w:rFonts w:hint="default" w:ascii="Times New Roman" w:hAnsi="Times New Roman" w:eastAsia="SimSun" w:cs="Times New Roman"/>
                <w:i w:val="0"/>
                <w:iCs w:val="0"/>
                <w:caps w:val="0"/>
                <w:color w:val="000000"/>
                <w:spacing w:val="0"/>
                <w:sz w:val="20"/>
                <w:szCs w:val="20"/>
              </w:rPr>
              <w:t>максимальная нагрузка на канат и нагрузка на трение при равномерном перемещении каната в канатоуловителях с коэффициентом трения 0,2 для случая, указанного в 18.1.3.6</w:t>
            </w:r>
          </w:p>
        </w:tc>
        <w:tc>
          <w:tcPr>
            <w:tcW w:w="1176" w:type="dxa"/>
            <w:noWrap w:val="0"/>
            <w:vAlign w:val="top"/>
          </w:tcPr>
          <w:p>
            <w:pPr>
              <w:widowControl/>
              <w:autoSpaceDE/>
              <w:autoSpaceDN/>
              <w:adjustRightInd/>
              <w:spacing w:after="60" w:line="230" w:lineRule="atLeast"/>
              <w:jc w:val="right"/>
              <w:rPr>
                <w:rFonts w:ascii="Arial" w:hAnsi="Arial" w:eastAsia="MS Mincho" w:cs="Times New Roman"/>
                <w:lang w:val="en-GB" w:eastAsia="fr-FR"/>
              </w:rPr>
            </w:pPr>
          </w:p>
          <w:p>
            <w:pPr>
              <w:widowControl/>
              <w:autoSpaceDE/>
              <w:autoSpaceDN/>
              <w:adjustRightInd/>
              <w:spacing w:after="240" w:line="230" w:lineRule="atLeast"/>
              <w:jc w:val="right"/>
              <w:rPr>
                <w:rFonts w:ascii="Arial" w:hAnsi="Arial" w:eastAsia="MS Mincho" w:cs="Times New Roman"/>
                <w:lang w:val="en-GB" w:eastAsia="fr-FR"/>
              </w:rPr>
            </w:pPr>
            <w:r>
              <w:rPr>
                <w:rFonts w:ascii="Arial" w:hAnsi="Arial" w:eastAsia="MS Mincho" w:cs="Times New Roman"/>
                <w:lang w:val="en-GB" w:eastAsia="fr-FR"/>
              </w:rPr>
              <w:t>1,1.</w:t>
            </w:r>
          </w:p>
        </w:tc>
      </w:tr>
    </w:tbl>
    <w:p>
      <w:pPr>
        <w:ind w:firstLine="567"/>
        <w:jc w:val="both"/>
        <w:rPr>
          <w:rFonts w:hint="default"/>
          <w:i w:val="0"/>
          <w:iCs w:val="0"/>
          <w:caps w:val="0"/>
          <w:color w:val="000000"/>
          <w:spacing w:val="0"/>
          <w:sz w:val="24"/>
          <w:szCs w:val="24"/>
          <w:lang w:val="ru-RU"/>
        </w:rPr>
      </w:pP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18.1.3.8</w:t>
      </w:r>
      <w:r>
        <w:rPr>
          <w:rFonts w:hint="default"/>
          <w:i w:val="0"/>
          <w:iCs w:val="0"/>
          <w:caps w:val="0"/>
          <w:color w:val="000000"/>
          <w:spacing w:val="0"/>
          <w:sz w:val="24"/>
          <w:szCs w:val="24"/>
          <w:lang w:val="ru-RU"/>
        </w:rPr>
        <w:t xml:space="preserve"> Подшипники скольжения должны быть изготовлены из материалов, которые, как известно, не вызывают недопустимого износа осей. Должно быть проверено поверхностное давление.</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18.1.4Подвесные опоры для буксирных канатов</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18.1.4.1</w:t>
      </w:r>
      <w:r>
        <w:rPr>
          <w:rFonts w:hint="default"/>
          <w:i w:val="0"/>
          <w:iCs w:val="0"/>
          <w:caps w:val="0"/>
          <w:color w:val="000000"/>
          <w:spacing w:val="0"/>
          <w:sz w:val="24"/>
          <w:szCs w:val="24"/>
          <w:lang w:val="ru-RU"/>
        </w:rPr>
        <w:t xml:space="preserve"> Подвесные опоры допустимы только в том случае, если для каждой стороны канатной дороги используются два или более путевых каната.</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18.1.4.2</w:t>
      </w:r>
      <w:r>
        <w:rPr>
          <w:rFonts w:hint="default"/>
          <w:i w:val="0"/>
          <w:iCs w:val="0"/>
          <w:caps w:val="0"/>
          <w:color w:val="000000"/>
          <w:spacing w:val="0"/>
          <w:sz w:val="24"/>
          <w:szCs w:val="24"/>
          <w:lang w:val="ru-RU"/>
        </w:rPr>
        <w:t xml:space="preserve"> Подвесные опоры не должны препятствовать функционированию бортовых тормозов.</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18.1.5 Защита от разрушения для транспортировочных канатов</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18.1.5.1</w:t>
      </w:r>
      <w:r>
        <w:rPr>
          <w:rFonts w:hint="default"/>
          <w:i w:val="0"/>
          <w:iCs w:val="0"/>
          <w:caps w:val="0"/>
          <w:color w:val="000000"/>
          <w:spacing w:val="0"/>
          <w:sz w:val="24"/>
          <w:szCs w:val="24"/>
          <w:lang w:val="ru-RU"/>
        </w:rPr>
        <w:t xml:space="preserve"> Для предотвращения выхода из строя изнутри каждая роликовая батарея должна быть оснащена устройствами защиты от выхода из строя, по крайней мере, на высоте первого и последнего роликов. Дополнительное устройство защиты от отключения должно быть предусмотрено вблизи середины роликовых батарей с более чем 8 роликами.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18.1.5.2</w:t>
      </w:r>
      <w:r>
        <w:rPr>
          <w:rFonts w:hint="default"/>
          <w:i w:val="0"/>
          <w:iCs w:val="0"/>
          <w:caps w:val="0"/>
          <w:color w:val="000000"/>
          <w:spacing w:val="0"/>
          <w:sz w:val="24"/>
          <w:szCs w:val="24"/>
          <w:lang w:val="ru-RU"/>
        </w:rPr>
        <w:t xml:space="preserve"> Устройство защиты от отключения должно быть сконструировано таким образом, чтобы предотвращать зацепление захватов или заклинивание троса.</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Расстояние устройства защиты от отключения от роликового фланца не должно превышать 1/4 диаметра троса или более 8 мм.</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18.1.5.3</w:t>
      </w:r>
      <w:r>
        <w:rPr>
          <w:rFonts w:hint="default"/>
          <w:i w:val="0"/>
          <w:iCs w:val="0"/>
          <w:caps w:val="0"/>
          <w:color w:val="000000"/>
          <w:spacing w:val="0"/>
          <w:sz w:val="24"/>
          <w:szCs w:val="24"/>
          <w:lang w:val="ru-RU"/>
        </w:rPr>
        <w:t xml:space="preserve"> Устройство защиты от отключения должно быть способно выдерживать нагрузку в 5 кН параллельно оси ролика.</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18.1.6</w:t>
      </w:r>
      <w:r>
        <w:rPr>
          <w:rFonts w:hint="default"/>
          <w:i w:val="0"/>
          <w:iCs w:val="0"/>
          <w:caps w:val="0"/>
          <w:color w:val="000000"/>
          <w:spacing w:val="0"/>
          <w:sz w:val="24"/>
          <w:szCs w:val="24"/>
          <w:lang w:val="ru-RU"/>
        </w:rPr>
        <w:t xml:space="preserve"> Устройства повторного зацепления для буксировочных канатов</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18.1.6.1</w:t>
      </w:r>
      <w:r>
        <w:rPr>
          <w:rFonts w:hint="default"/>
          <w:i w:val="0"/>
          <w:iCs w:val="0"/>
          <w:caps w:val="0"/>
          <w:color w:val="000000"/>
          <w:spacing w:val="0"/>
          <w:sz w:val="24"/>
          <w:szCs w:val="24"/>
          <w:lang w:val="ru-RU"/>
        </w:rPr>
        <w:t xml:space="preserve"> Роликовые батареи для буксировки канатов на воздушных канатных дорогах должны быть оснащены внешними и внутренними устройствами повторного зацепления канатов.</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18.1.6.2</w:t>
      </w:r>
      <w:r>
        <w:rPr>
          <w:rFonts w:hint="default"/>
          <w:i w:val="0"/>
          <w:iCs w:val="0"/>
          <w:caps w:val="0"/>
          <w:color w:val="000000"/>
          <w:spacing w:val="0"/>
          <w:sz w:val="24"/>
          <w:szCs w:val="24"/>
          <w:lang w:val="ru-RU"/>
        </w:rPr>
        <w:t xml:space="preserve"> Устройства для повторного зацепления внешних канатов на двухкабельных однонаправленных воздушных канатных дорогах с низким положением тягового каната должны вести к шахте опорной конструкции линии и должны быть сконструированы таким образом, чтобы они оказывали небольшое сопротивление сошедшему с рельсов тяговому канату, когда он скользит вверх.</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18.1.6.3</w:t>
      </w:r>
      <w:r>
        <w:rPr>
          <w:rFonts w:hint="default"/>
          <w:i w:val="0"/>
          <w:iCs w:val="0"/>
          <w:caps w:val="0"/>
          <w:color w:val="000000"/>
          <w:spacing w:val="0"/>
          <w:sz w:val="24"/>
          <w:szCs w:val="24"/>
          <w:lang w:val="ru-RU"/>
        </w:rPr>
        <w:t xml:space="preserve"> Должно быть предотвращено зацепление сошедшего с рельсов тягового троса за опорную конструкцию линии или устройства повторного зацепления троса.</w:t>
      </w:r>
    </w:p>
    <w:p>
      <w:pPr>
        <w:ind w:firstLine="567"/>
        <w:jc w:val="both"/>
        <w:rPr>
          <w:rFonts w:hint="default"/>
          <w:b/>
          <w:bCs/>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18.1.7 Канатоуловители для переноски и буксировки канатов</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18.1.7.1</w:t>
      </w:r>
      <w:r>
        <w:rPr>
          <w:rFonts w:hint="default"/>
          <w:i w:val="0"/>
          <w:iCs w:val="0"/>
          <w:caps w:val="0"/>
          <w:color w:val="000000"/>
          <w:spacing w:val="0"/>
          <w:sz w:val="24"/>
          <w:szCs w:val="24"/>
          <w:lang w:val="ru-RU"/>
        </w:rPr>
        <w:t xml:space="preserve"> Роликовые батареи должны быть оборудованы канатоуловителями для захвата сошедших с рельсов канатов.</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18.1.7.2</w:t>
      </w:r>
      <w:r>
        <w:rPr>
          <w:rFonts w:hint="default"/>
          <w:i w:val="0"/>
          <w:iCs w:val="0"/>
          <w:caps w:val="0"/>
          <w:color w:val="000000"/>
          <w:spacing w:val="0"/>
          <w:sz w:val="24"/>
          <w:szCs w:val="24"/>
          <w:lang w:val="ru-RU"/>
        </w:rPr>
        <w:t xml:space="preserve"> Каждый канатоуловитель должен быть расположен таким образом, чтобы плоскость, проходящая через его наружный край, и ось каната, расположенного в канавке в ролике, были наклонены по меньшей мере на 0,785 рад к вертикали, и чтобы плоскость, проходящая через его внешний край, и ось каната, лежащая на ободе ролика, были наклонены по меньшей мере на 0,785 рад к вертикали. наружный фланец ролика наклонен по меньшей мере на 0,524 рад к вертикали.</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18.1.7.3</w:t>
      </w:r>
      <w:r>
        <w:rPr>
          <w:rFonts w:hint="default"/>
          <w:i w:val="0"/>
          <w:iCs w:val="0"/>
          <w:caps w:val="0"/>
          <w:color w:val="000000"/>
          <w:spacing w:val="0"/>
          <w:sz w:val="24"/>
          <w:szCs w:val="24"/>
          <w:lang w:val="ru-RU"/>
        </w:rPr>
        <w:t xml:space="preserve"> Канатоуловители должны быть сконструированы таким образом, чтобы:</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-захваты могут проходить через них, гарантируя, что канат правильно входит в канатоуловитель и занимает в нем выгодное положение; на это не должно отрицательно влиять движение роликовых батарей;</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-глубина канавки составляет не менее половины диаметра каната;</w:t>
      </w:r>
    </w:p>
    <w:p>
      <w:pPr>
        <w:ind w:firstLine="567"/>
        <w:jc w:val="both"/>
        <w:rPr>
          <w:rFonts w:hint="default"/>
          <w:i w:val="0"/>
          <w:iCs w:val="0"/>
          <w:caps w:val="0"/>
          <w:color w:val="000000"/>
          <w:spacing w:val="0"/>
          <w:sz w:val="24"/>
          <w:szCs w:val="24"/>
          <w:lang w:val="ru-RU"/>
        </w:rPr>
      </w:pPr>
      <w:r>
        <w:rPr>
          <w:rFonts w:hint="default"/>
          <w:i w:val="0"/>
          <w:iCs w:val="0"/>
          <w:caps w:val="0"/>
          <w:color w:val="000000"/>
          <w:spacing w:val="0"/>
          <w:sz w:val="24"/>
          <w:szCs w:val="24"/>
          <w:lang w:val="ru-RU"/>
        </w:rPr>
        <w:t>-при самых неблагоприятных условиях нагрузки сохраняется минимальный коэффициент запаса прочности в 1,5 раза по отношению к пределу упругости. Для действий, вызванных прекращением эксплуатации, в соответствии с EN 12930.</w:t>
      </w:r>
    </w:p>
    <w:p>
      <w:pPr>
        <w:ind w:firstLine="567"/>
        <w:jc w:val="both"/>
        <w:rPr>
          <w:rFonts w:hint="default"/>
          <w:i w:val="0"/>
          <w:iCs w:val="0"/>
          <w:caps w:val="0"/>
          <w:color w:val="000000"/>
          <w:spacing w:val="0"/>
          <w:sz w:val="24"/>
          <w:szCs w:val="24"/>
          <w:lang w:val="ru-RU"/>
        </w:rPr>
      </w:pPr>
      <w:r>
        <w:rPr>
          <w:rFonts w:hint="default"/>
          <w:b/>
          <w:bCs/>
          <w:i w:val="0"/>
          <w:iCs w:val="0"/>
          <w:caps w:val="0"/>
          <w:color w:val="000000"/>
          <w:spacing w:val="0"/>
          <w:sz w:val="24"/>
          <w:szCs w:val="24"/>
          <w:lang w:val="ru-RU"/>
        </w:rPr>
        <w:t>18.1.7.4</w:t>
      </w:r>
      <w:r>
        <w:rPr>
          <w:rFonts w:hint="default"/>
          <w:i w:val="0"/>
          <w:iCs w:val="0"/>
          <w:caps w:val="0"/>
          <w:color w:val="000000"/>
          <w:spacing w:val="0"/>
          <w:sz w:val="24"/>
          <w:szCs w:val="24"/>
          <w:lang w:val="ru-RU"/>
        </w:rPr>
        <w:t xml:space="preserve"> Опорные конструкции линии с функцией сжатия должны дополнительно оснащаться рычагами для захвата каната, которые не зависят от роликовых батарей и их основных осей. Ссылка сделана на EN 12929 1 и EN 12930. Для определения размеров рычагов захвата минимальный коэффициент запаса прочности в 1,5 раза по отношению к пределу упругости должен поддерживаться при самых неблагоприятных условиях нагрузки.</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18.1.8 Устройства для обнаружения выхода из строя</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18.1.8.1</w:t>
      </w:r>
      <w:r>
        <w:rPr>
          <w:rFonts w:hint="default"/>
          <w:b w:val="0"/>
          <w:bCs w:val="0"/>
          <w:i w:val="0"/>
          <w:iCs w:val="0"/>
          <w:caps w:val="0"/>
          <w:color w:val="000000"/>
          <w:spacing w:val="0"/>
          <w:sz w:val="24"/>
          <w:szCs w:val="24"/>
          <w:lang w:val="ru-RU"/>
        </w:rPr>
        <w:t xml:space="preserve"> Роликовые батареи для транспортировочных канатов должны быть оснащены переключателями на опорных конструкциях линии, которые инициируют остановку канатной дороги в случае выхода из строя.</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18.1.8.2</w:t>
      </w:r>
      <w:r>
        <w:rPr>
          <w:rFonts w:hint="default"/>
          <w:b w:val="0"/>
          <w:bCs w:val="0"/>
          <w:i w:val="0"/>
          <w:iCs w:val="0"/>
          <w:caps w:val="0"/>
          <w:color w:val="000000"/>
          <w:spacing w:val="0"/>
          <w:sz w:val="24"/>
          <w:szCs w:val="24"/>
          <w:lang w:val="ru-RU"/>
        </w:rPr>
        <w:t xml:space="preserve"> Переключатели на опорных конструкциях линии должны соответствовать требованиям EN 13243 и не должны автоматически сбрасываться после отключения.</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18.1.8.3</w:t>
      </w:r>
      <w:r>
        <w:rPr>
          <w:rFonts w:hint="default"/>
          <w:b w:val="0"/>
          <w:bCs w:val="0"/>
          <w:i w:val="0"/>
          <w:iCs w:val="0"/>
          <w:caps w:val="0"/>
          <w:color w:val="000000"/>
          <w:spacing w:val="0"/>
          <w:sz w:val="24"/>
          <w:szCs w:val="24"/>
          <w:lang w:val="ru-RU"/>
        </w:rPr>
        <w:t xml:space="preserve"> Выключатели на опорных конструкциях линии должны располагаться на стороне ввода роликовых батарей, когда канатная дорога движется в нормальном направлении, а в случае более четырех роликов - также на стороне вывода. Они должны срабатывать немедленно при отключении обоих роликов первого коромысла, а в случае роликовых батарей с более чем четырьмя роликами также при отключении обоих роликов последнего коромысла.</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18.1.8.4</w:t>
      </w:r>
      <w:r>
        <w:rPr>
          <w:rFonts w:hint="default"/>
          <w:b w:val="0"/>
          <w:bCs w:val="0"/>
          <w:i w:val="0"/>
          <w:iCs w:val="0"/>
          <w:caps w:val="0"/>
          <w:color w:val="000000"/>
          <w:spacing w:val="0"/>
          <w:sz w:val="24"/>
          <w:szCs w:val="24"/>
          <w:lang w:val="ru-RU"/>
        </w:rPr>
        <w:t xml:space="preserve"> Работа стрелочных переводов на опорных конструкциях линии должна быть независимой от положения и перемещения сошедшего с рельсов троса.</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18.1.8.5</w:t>
      </w:r>
      <w:r>
        <w:rPr>
          <w:rFonts w:hint="default"/>
          <w:b w:val="0"/>
          <w:bCs w:val="0"/>
          <w:i w:val="0"/>
          <w:iCs w:val="0"/>
          <w:caps w:val="0"/>
          <w:color w:val="000000"/>
          <w:spacing w:val="0"/>
          <w:sz w:val="24"/>
          <w:szCs w:val="24"/>
          <w:lang w:val="ru-RU"/>
        </w:rPr>
        <w:t xml:space="preserve"> Переключатели на опорных конструкциях линии должны быть проверены на безопасное функционирование при эффективных уклонах подъемного троса установки.</w:t>
      </w:r>
    </w:p>
    <w:p>
      <w:pPr>
        <w:ind w:firstLine="567"/>
        <w:jc w:val="both"/>
        <w:rPr>
          <w:rFonts w:hint="default"/>
          <w:b w:val="0"/>
          <w:bCs w:val="0"/>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18.2 Направление путевых канатов</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18.2.1</w:t>
      </w:r>
      <w:r>
        <w:rPr>
          <w:rFonts w:hint="default"/>
          <w:b w:val="0"/>
          <w:bCs w:val="0"/>
          <w:i w:val="0"/>
          <w:iCs w:val="0"/>
          <w:caps w:val="0"/>
          <w:color w:val="000000"/>
          <w:spacing w:val="0"/>
          <w:sz w:val="24"/>
          <w:szCs w:val="24"/>
          <w:lang w:val="ru-RU"/>
        </w:rPr>
        <w:t xml:space="preserve"> Должна быть предусмотрена возможность регулировки опор гусеничного троса.</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18.2.2</w:t>
      </w:r>
      <w:r>
        <w:rPr>
          <w:rFonts w:hint="default"/>
          <w:b w:val="0"/>
          <w:bCs w:val="0"/>
          <w:i w:val="0"/>
          <w:iCs w:val="0"/>
          <w:caps w:val="0"/>
          <w:color w:val="000000"/>
          <w:spacing w:val="0"/>
          <w:sz w:val="24"/>
          <w:szCs w:val="24"/>
          <w:lang w:val="ru-RU"/>
        </w:rPr>
        <w:t xml:space="preserve"> Опоры гусеничных канатов не должны ограничивать продольную и поперечную свободу колебаний опор в соответствии с EN 12929-1. Нижняя сторона опор должна быть сконструирована таким образом, чтобы держатели, качающиеся в продольном направлении, не зацеплялись за опоры.</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18.2.3</w:t>
      </w:r>
      <w:r>
        <w:rPr>
          <w:rFonts w:hint="default"/>
          <w:b w:val="0"/>
          <w:bCs w:val="0"/>
          <w:i w:val="0"/>
          <w:iCs w:val="0"/>
          <w:caps w:val="0"/>
          <w:color w:val="000000"/>
          <w:spacing w:val="0"/>
          <w:sz w:val="24"/>
          <w:szCs w:val="24"/>
          <w:lang w:val="ru-RU"/>
        </w:rPr>
        <w:t xml:space="preserve"> Башмаки гусеничных канатов должны быть облицованы подходящим материалом и снабжены необходимыми смазочными устройствами для защиты гусеничных канатов и уменьшения трения. Канавки башмаков гусеничного каната должны соответствовать диаметру гусеничного каната.</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18.2.4</w:t>
      </w:r>
      <w:r>
        <w:rPr>
          <w:rFonts w:hint="default"/>
          <w:b w:val="0"/>
          <w:bCs w:val="0"/>
          <w:i w:val="0"/>
          <w:iCs w:val="0"/>
          <w:caps w:val="0"/>
          <w:color w:val="000000"/>
          <w:spacing w:val="0"/>
          <w:sz w:val="24"/>
          <w:szCs w:val="24"/>
          <w:lang w:val="ru-RU"/>
        </w:rPr>
        <w:t xml:space="preserve"> Длина башмаков путевых канатов должна быть такой, чтобы при наименьшем благоприятном натяжении канатов и при рабочей нагрузке, увеличенной на 10%, путевые канаты поддерживались по радиусам в соответствии с EN 12927 (все части). Кроме того, концы башмаков путевого каната должны быть закруглены с радиусом, по крайней мере, в 5 раз превышающим диаметр путевого каната; длина закругления должна быть не менее чем в 3 раза больше диаметра путевого каната.</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18.2.5</w:t>
      </w:r>
      <w:r>
        <w:rPr>
          <w:rFonts w:hint="default"/>
          <w:b w:val="0"/>
          <w:bCs w:val="0"/>
          <w:i w:val="0"/>
          <w:iCs w:val="0"/>
          <w:caps w:val="0"/>
          <w:color w:val="000000"/>
          <w:spacing w:val="0"/>
          <w:sz w:val="24"/>
          <w:szCs w:val="24"/>
          <w:lang w:val="ru-RU"/>
        </w:rPr>
        <w:t xml:space="preserve"> Канатные башмаки подвесных канатных дорог без тормозов для грузовых автомобилей должны оборачиваться вокруг путевых канатов не менее чем на 180°.</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18.2.6</w:t>
      </w:r>
      <w:r>
        <w:rPr>
          <w:rFonts w:hint="default"/>
          <w:b w:val="0"/>
          <w:bCs w:val="0"/>
          <w:i w:val="0"/>
          <w:iCs w:val="0"/>
          <w:caps w:val="0"/>
          <w:color w:val="000000"/>
          <w:spacing w:val="0"/>
          <w:sz w:val="24"/>
          <w:szCs w:val="24"/>
          <w:lang w:val="ru-RU"/>
        </w:rPr>
        <w:t xml:space="preserve"> Для канатных дорог с тормозами для грузовых автомобилей должны соблюдаться следующие требования:</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-за пределами области, где гусеничный канат всегда лежит на канатном башмаке, канатные башмаки не должны оборачиваться вокруг тягового каната более чем на 120 °;</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-канатные колодки должны иметь такую форму, чтобы их можно было пропустить даже при закрытом тормозе транспортного средства, и чтобы губки тормозов не могли подняться на колодки.</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18.2.7</w:t>
      </w:r>
      <w:r>
        <w:rPr>
          <w:rFonts w:hint="default"/>
          <w:b w:val="0"/>
          <w:bCs w:val="0"/>
          <w:i w:val="0"/>
          <w:iCs w:val="0"/>
          <w:caps w:val="0"/>
          <w:color w:val="000000"/>
          <w:spacing w:val="0"/>
          <w:sz w:val="24"/>
          <w:szCs w:val="24"/>
          <w:lang w:val="ru-RU"/>
        </w:rPr>
        <w:t xml:space="preserve"> При установке зажимов путевого каната они должны располагаться достаточно далеко в пределах зоны постоянной опоры путевого каната, чтобы они не могли быть повреждены колебаниями каната. Они не должны препятствовать ни срабатыванию тормоза транспортного средства, ни продольному перемещению тросов.</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18.2.8</w:t>
      </w:r>
      <w:r>
        <w:rPr>
          <w:rFonts w:hint="default"/>
          <w:b w:val="0"/>
          <w:bCs w:val="0"/>
          <w:i w:val="0"/>
          <w:iCs w:val="0"/>
          <w:caps w:val="0"/>
          <w:color w:val="000000"/>
          <w:spacing w:val="0"/>
          <w:sz w:val="24"/>
          <w:szCs w:val="24"/>
          <w:lang w:val="ru-RU"/>
        </w:rPr>
        <w:t xml:space="preserve"> Если нельзя исключить обрыв путевого каната, на башмаках путевого каната должны быть предусмотрены по крайней мере два устройства для захвата каната как с внутренней, так и с внешней стороны пути. Каждое отключение устройства для захвата каната должно быть в состоянии быть обнаружено и должно останавливать канатную дорогу.</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18.2.9 </w:t>
      </w:r>
      <w:r>
        <w:rPr>
          <w:rFonts w:hint="default"/>
          <w:b w:val="0"/>
          <w:bCs w:val="0"/>
          <w:i w:val="0"/>
          <w:iCs w:val="0"/>
          <w:caps w:val="0"/>
          <w:color w:val="000000"/>
          <w:spacing w:val="0"/>
          <w:sz w:val="24"/>
          <w:szCs w:val="24"/>
          <w:lang w:val="ru-RU"/>
        </w:rPr>
        <w:t>Определение размеров опор гусеничных канатов должно производиться в соответствии с EN 12930 и EN 13107.</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18.2.10</w:t>
      </w:r>
      <w:r>
        <w:rPr>
          <w:rFonts w:hint="default"/>
          <w:b w:val="0"/>
          <w:bCs w:val="0"/>
          <w:i w:val="0"/>
          <w:iCs w:val="0"/>
          <w:caps w:val="0"/>
          <w:color w:val="000000"/>
          <w:spacing w:val="0"/>
          <w:sz w:val="24"/>
          <w:szCs w:val="24"/>
          <w:lang w:val="ru-RU"/>
        </w:rPr>
        <w:t xml:space="preserve"> Если сильное налипание льда на путевых канатах и башмаках путевых канатов считается фактором, который следует учитывать при анализе безопасности, должны быть приняты проектные меры против опасности схода с рельсов.</w:t>
      </w:r>
    </w:p>
    <w:p>
      <w:pPr>
        <w:ind w:firstLine="567"/>
        <w:jc w:val="both"/>
        <w:rPr>
          <w:rFonts w:hint="default"/>
          <w:b/>
          <w:bCs/>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18.3 Направляющие для несущих воздушных канатных дорог</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18.3.1</w:t>
      </w:r>
      <w:r>
        <w:rPr>
          <w:rFonts w:hint="default"/>
          <w:b w:val="0"/>
          <w:bCs w:val="0"/>
          <w:i w:val="0"/>
          <w:iCs w:val="0"/>
          <w:caps w:val="0"/>
          <w:color w:val="000000"/>
          <w:spacing w:val="0"/>
          <w:sz w:val="24"/>
          <w:szCs w:val="24"/>
          <w:lang w:val="ru-RU"/>
        </w:rPr>
        <w:t xml:space="preserve"> При проектировании направляющих должен учитываться стандарт EN 12929-1.</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18.3.2</w:t>
      </w:r>
      <w:r>
        <w:rPr>
          <w:rFonts w:hint="default"/>
          <w:b w:val="0"/>
          <w:bCs w:val="0"/>
          <w:i w:val="0"/>
          <w:iCs w:val="0"/>
          <w:caps w:val="0"/>
          <w:color w:val="000000"/>
          <w:spacing w:val="0"/>
          <w:sz w:val="24"/>
          <w:szCs w:val="24"/>
          <w:lang w:val="ru-RU"/>
        </w:rPr>
        <w:t xml:space="preserve"> Направляющие опоры должны уменьшать поперечные колебания опор до допустимого уровня в соответствии с EN 12929-1.</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18.3.3</w:t>
      </w:r>
      <w:r>
        <w:rPr>
          <w:rFonts w:hint="default"/>
          <w:b w:val="0"/>
          <w:bCs w:val="0"/>
          <w:i w:val="0"/>
          <w:iCs w:val="0"/>
          <w:caps w:val="0"/>
          <w:color w:val="000000"/>
          <w:spacing w:val="0"/>
          <w:sz w:val="24"/>
          <w:szCs w:val="24"/>
          <w:lang w:val="ru-RU"/>
        </w:rPr>
        <w:t xml:space="preserve"> При определении размеров ударные нагрузки должны рассматриваться как исключительные действия. Расчеты должны выполняться в соответствии с EN 13107. При необходимости направляющие должны быть способны поглощать энергию. Кроме того, следует учитывать усталость материала из-за вибрации направляющих.</w:t>
      </w:r>
    </w:p>
    <w:p>
      <w:pPr>
        <w:ind w:firstLine="567"/>
        <w:jc w:val="both"/>
        <w:rPr>
          <w:rFonts w:hint="default"/>
          <w:b w:val="0"/>
          <w:bCs w:val="0"/>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18.4 Другие элементы опорной конструкции линии</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18.4.1 Канатные подъемные устройства </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18.4.1.1</w:t>
      </w:r>
      <w:r>
        <w:rPr>
          <w:rFonts w:hint="default"/>
          <w:b w:val="0"/>
          <w:bCs w:val="0"/>
          <w:i w:val="0"/>
          <w:iCs w:val="0"/>
          <w:caps w:val="0"/>
          <w:color w:val="000000"/>
          <w:spacing w:val="0"/>
          <w:sz w:val="24"/>
          <w:szCs w:val="24"/>
          <w:lang w:val="ru-RU"/>
        </w:rPr>
        <w:t xml:space="preserve"> Опорные конструкции линии должны быть оборудованы стационарными устройствами, к которым может быть подвешено канатное подъемное оборудование.</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18.4.1.2</w:t>
      </w:r>
      <w:r>
        <w:rPr>
          <w:rFonts w:hint="default"/>
          <w:b w:val="0"/>
          <w:bCs w:val="0"/>
          <w:i w:val="0"/>
          <w:iCs w:val="0"/>
          <w:caps w:val="0"/>
          <w:color w:val="000000"/>
          <w:spacing w:val="0"/>
          <w:sz w:val="24"/>
          <w:szCs w:val="24"/>
          <w:lang w:val="ru-RU"/>
        </w:rPr>
        <w:t xml:space="preserve"> Для опорных конструкций линии сжатия и опорных конструкций с батареями опорных шкивов сжатия должны быть предусмотрены крепления для подъемного оборудования на земле или на фундаментах в вертикальной плоскости, содержащей канат.</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18.4.1.3</w:t>
      </w:r>
      <w:r>
        <w:rPr>
          <w:rFonts w:hint="default"/>
          <w:b w:val="0"/>
          <w:bCs w:val="0"/>
          <w:i w:val="0"/>
          <w:iCs w:val="0"/>
          <w:caps w:val="0"/>
          <w:color w:val="000000"/>
          <w:spacing w:val="0"/>
          <w:sz w:val="24"/>
          <w:szCs w:val="24"/>
          <w:lang w:val="ru-RU"/>
        </w:rPr>
        <w:t xml:space="preserve"> При определении размеров канатных подъемных устройств следует учитывать следующее:</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-максимальная нагрузка на канат в соответствии с EN 12930 и EN 13107;</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-компоновка подъемного оборудования;</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-направления нагрузок, возникающих при подъеме.</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Прилагаемые нагрузки должны рассматриваться как переменные воздействия. Расчеты должны выполняться в соответствии с EN 13107.</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18.4.1.4</w:t>
      </w:r>
      <w:r>
        <w:rPr>
          <w:rFonts w:hint="default"/>
          <w:b w:val="0"/>
          <w:bCs w:val="0"/>
          <w:i w:val="0"/>
          <w:iCs w:val="0"/>
          <w:caps w:val="0"/>
          <w:color w:val="000000"/>
          <w:spacing w:val="0"/>
          <w:sz w:val="24"/>
          <w:szCs w:val="24"/>
          <w:lang w:val="ru-RU"/>
        </w:rPr>
        <w:t xml:space="preserve"> Опорные конструкции линии сжатия должны быть снабжены устройствами, на которых может быть закреплено подъемное оборудование для опускания роликовых батарей.</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18.4.2 Рабочие платформы и лестницы</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18.4.2.1</w:t>
      </w:r>
      <w:r>
        <w:rPr>
          <w:rFonts w:hint="default"/>
          <w:b w:val="0"/>
          <w:bCs w:val="0"/>
          <w:i w:val="0"/>
          <w:iCs w:val="0"/>
          <w:caps w:val="0"/>
          <w:color w:val="000000"/>
          <w:spacing w:val="0"/>
          <w:sz w:val="24"/>
          <w:szCs w:val="24"/>
          <w:lang w:val="ru-RU"/>
        </w:rPr>
        <w:t xml:space="preserve"> Должны быть приняты во внимание требования стандарта EN 12929-1.</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18.4.2.2</w:t>
      </w:r>
      <w:r>
        <w:rPr>
          <w:rFonts w:hint="default"/>
          <w:b w:val="0"/>
          <w:bCs w:val="0"/>
          <w:i w:val="0"/>
          <w:iCs w:val="0"/>
          <w:caps w:val="0"/>
          <w:color w:val="000000"/>
          <w:spacing w:val="0"/>
          <w:sz w:val="24"/>
          <w:szCs w:val="24"/>
          <w:lang w:val="ru-RU"/>
        </w:rPr>
        <w:t xml:space="preserve"> На опорных конструкциях линии должны быть предусмотрены рабочие платформы для эвакуации по канату и для проведения работ по техническому обслуживанию роликовых батарей. Они должны быть независимы от роликовых батарей.</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При проектировании и определении размеров рабочих платформ необходимо учитывать следующее:</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-они должны выдерживать сосредоточенную нагрузку в 2 кН в самом неблагоприятном положении;</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-они должны подходить для среднего уклона каната;</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-они не должны ограничивать продольную и поперечную свободу качания носителей;</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-напряжения, вызванные их собственной вибрацией;</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-предотвращение несчастных случаев и защита работников в соответствии с EN 13107.</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Прилагаемые нагрузки должны рассматриваться как переменные воздействия. Расчеты должны выполняться в соответствии с EN 13107.</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18.4.3Уведомления</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На опорных конструкциях линии должны быть размещены следующие уведомления:</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последовательная нумерация опорных конструкций линии;</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доступ посторонних лиц запрещен;</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максимально допустимые нагрузки для канатных подъемных стрел.</w:t>
      </w:r>
    </w:p>
    <w:p>
      <w:pPr>
        <w:ind w:firstLine="567"/>
        <w:jc w:val="both"/>
        <w:rPr>
          <w:rFonts w:hint="default"/>
          <w:b w:val="0"/>
          <w:bCs w:val="0"/>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19Материалы</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19.1Выбор материалов</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19.1.1 Общие требования</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19.1.1.1</w:t>
      </w:r>
      <w:r>
        <w:rPr>
          <w:rFonts w:hint="default"/>
          <w:b w:val="0"/>
          <w:bCs w:val="0"/>
          <w:i w:val="0"/>
          <w:iCs w:val="0"/>
          <w:caps w:val="0"/>
          <w:color w:val="000000"/>
          <w:spacing w:val="0"/>
          <w:sz w:val="24"/>
          <w:szCs w:val="24"/>
          <w:lang w:val="ru-RU"/>
        </w:rPr>
        <w:t xml:space="preserve"> Используемые материалы должны быть выбраны в соответствии с условиями строительства и условиями эксплуатации и должны соответствовать соответствующим европейским стандартам; ссылка сделана на EN 12929-1.</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19.1.1.2 </w:t>
      </w:r>
      <w:r>
        <w:rPr>
          <w:rFonts w:hint="default"/>
          <w:b w:val="0"/>
          <w:bCs w:val="0"/>
          <w:i w:val="0"/>
          <w:iCs w:val="0"/>
          <w:caps w:val="0"/>
          <w:color w:val="000000"/>
          <w:spacing w:val="0"/>
          <w:sz w:val="24"/>
          <w:szCs w:val="24"/>
          <w:lang w:val="ru-RU"/>
        </w:rPr>
        <w:t>Воспламеняющиеся материалы не могут использоваться для компонентов, которые подвергаются нагрузкам на канаты, за исключением прокладок шкивов, роликов, роликовых цепей и лебедок, а также изоляционного материала.</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19.1.2 Стали</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19.1.2.1</w:t>
      </w:r>
      <w:r>
        <w:rPr>
          <w:rFonts w:hint="default"/>
          <w:b w:val="0"/>
          <w:bCs w:val="0"/>
          <w:i w:val="0"/>
          <w:iCs w:val="0"/>
          <w:caps w:val="0"/>
          <w:color w:val="000000"/>
          <w:spacing w:val="0"/>
          <w:sz w:val="24"/>
          <w:szCs w:val="24"/>
          <w:lang w:val="ru-RU"/>
        </w:rPr>
        <w:t xml:space="preserve"> Стали должны выбираться в соответствии с европейскими стандартами.</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19.1.2.2</w:t>
      </w:r>
      <w:r>
        <w:rPr>
          <w:rFonts w:hint="default"/>
          <w:b w:val="0"/>
          <w:bCs w:val="0"/>
          <w:i w:val="0"/>
          <w:iCs w:val="0"/>
          <w:caps w:val="0"/>
          <w:color w:val="000000"/>
          <w:spacing w:val="0"/>
          <w:sz w:val="24"/>
          <w:szCs w:val="24"/>
          <w:lang w:val="ru-RU"/>
        </w:rPr>
        <w:t xml:space="preserve"> Во избежание хрупкого разрушения при выборе сталей следует учитывать самые низкие рабочие температуры, толщину компонентов и степень приложения напряжений. Делается ссылка на EN 1993-1-1.</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19.1.2.3</w:t>
      </w:r>
      <w:r>
        <w:rPr>
          <w:rFonts w:hint="default"/>
          <w:b w:val="0"/>
          <w:bCs w:val="0"/>
          <w:i w:val="0"/>
          <w:iCs w:val="0"/>
          <w:caps w:val="0"/>
          <w:color w:val="000000"/>
          <w:spacing w:val="0"/>
          <w:sz w:val="24"/>
          <w:szCs w:val="24"/>
          <w:lang w:val="ru-RU"/>
        </w:rPr>
        <w:t xml:space="preserve"> Для сталей, не подпадающих под действие EN 1993-1-1, ударная вязкость стержня с надрезом должна быть проверена в соответствующих условиях.</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19.1.2.4</w:t>
      </w:r>
      <w:r>
        <w:rPr>
          <w:rFonts w:hint="default"/>
          <w:b w:val="0"/>
          <w:bCs w:val="0"/>
          <w:i w:val="0"/>
          <w:iCs w:val="0"/>
          <w:caps w:val="0"/>
          <w:color w:val="000000"/>
          <w:spacing w:val="0"/>
          <w:sz w:val="24"/>
          <w:szCs w:val="24"/>
          <w:lang w:val="ru-RU"/>
        </w:rPr>
        <w:t xml:space="preserve"> При выборе стали следует также обращать внимание на:</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-любое изменение механических характеристик из - за термической обработки;</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-процессы сварки с учетом соответствующих стандартов ISO;</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-производственные процессы, чтобы избежать концентрации напряжений или дефектов поверхности, которые могут привести к отказу.</w:t>
      </w:r>
    </w:p>
    <w:p>
      <w:pPr>
        <w:ind w:firstLine="567"/>
        <w:jc w:val="both"/>
        <w:rPr>
          <w:rFonts w:hint="default"/>
          <w:b w:val="0"/>
          <w:bCs w:val="0"/>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19.1.3 Литые материалы</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Литые материалы должны быть выбраны в соответствии с соответствующими европейскими стандартами.</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19.1.4 Сплавы легких металлов</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Сплавы легких металлов должны выбираться в соответствии с соответствующими европейскими стандартами.</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В частности, должны приниматься во внимание их конструктивные характеристики и прочность.</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19.1.5 Винтовые крепежные детали</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Винтовые крепления для компонентов безопасности должны быть выбраны в соответствии с EN ISO 898 (все детали).</w:t>
      </w:r>
    </w:p>
    <w:p>
      <w:pPr>
        <w:ind w:firstLine="567"/>
        <w:jc w:val="both"/>
        <w:rPr>
          <w:rFonts w:hint="default"/>
          <w:b w:val="0"/>
          <w:bCs w:val="0"/>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19.2 Проверки и испытания</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19.2.1</w:t>
      </w:r>
      <w:r>
        <w:rPr>
          <w:rFonts w:hint="default"/>
          <w:b w:val="0"/>
          <w:bCs w:val="0"/>
          <w:i w:val="0"/>
          <w:iCs w:val="0"/>
          <w:caps w:val="0"/>
          <w:color w:val="000000"/>
          <w:spacing w:val="0"/>
          <w:sz w:val="24"/>
          <w:szCs w:val="24"/>
          <w:lang w:val="ru-RU"/>
        </w:rPr>
        <w:t xml:space="preserve"> Для компонентов безопасности требуются следующие проверки и испытания:</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-специальные протоколы испытаний в соответствии с EN 10204 или эквивалентные сертификаты, касающиеся характеристик используемых материалов;</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-неразрушающие испытания; тип и объем испытаний, а также допустимые дефекты должны определяться в соответствии с соответствующими стандартами; при отсутствии стандартов определение должно производиться изготовителем.</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19.2.2</w:t>
      </w:r>
      <w:r>
        <w:rPr>
          <w:rFonts w:hint="default"/>
          <w:b w:val="0"/>
          <w:bCs w:val="0"/>
          <w:i w:val="0"/>
          <w:iCs w:val="0"/>
          <w:caps w:val="0"/>
          <w:color w:val="000000"/>
          <w:spacing w:val="0"/>
          <w:sz w:val="24"/>
          <w:szCs w:val="24"/>
          <w:lang w:val="ru-RU"/>
        </w:rPr>
        <w:t xml:space="preserve"> По крайней мере следующие компоненты должны быть проверены на наличие недопустимых внешних и внутренних дефектов:</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-валы и оси шкивов;</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-главные оси роликовых батарей;</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-оси роликовых батарей с подшипниками только с одной стороны;</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-гнезда торцевых креплений гнезд;</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-оси концевых креплений канатов и натяжных устройств;</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-фланцы и корпуса подводящих роликов роликовых батарей, если они состоят из отливок из легкого металла.</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19.2.3</w:t>
      </w:r>
      <w:r>
        <w:rPr>
          <w:rFonts w:hint="default"/>
          <w:b w:val="0"/>
          <w:bCs w:val="0"/>
          <w:i w:val="0"/>
          <w:iCs w:val="0"/>
          <w:caps w:val="0"/>
          <w:color w:val="000000"/>
          <w:spacing w:val="0"/>
          <w:sz w:val="24"/>
          <w:szCs w:val="24"/>
          <w:lang w:val="ru-RU"/>
        </w:rPr>
        <w:t xml:space="preserve"> Несущие сварные соединения компонентов безопасности должны быть испытаны в соответствии с EN ISO 5817.</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19.2.4</w:t>
      </w:r>
      <w:r>
        <w:rPr>
          <w:rFonts w:hint="default"/>
          <w:b w:val="0"/>
          <w:bCs w:val="0"/>
          <w:i w:val="0"/>
          <w:iCs w:val="0"/>
          <w:caps w:val="0"/>
          <w:color w:val="000000"/>
          <w:spacing w:val="0"/>
          <w:sz w:val="24"/>
          <w:szCs w:val="24"/>
          <w:lang w:val="ru-RU"/>
        </w:rPr>
        <w:t xml:space="preserve"> Несущие сварные соединения в элементах безопасности должны выполняться опытным и соответствующим образом обученным персоналом. Такой персонал должен быть сертифицирован в соответствии с EN ISO 9606-1 или эквивалентным стандартом, чтобы подтвердить свои способности.</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 Требования к другим механическим устройствам для лыжных буксиров</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20.1 Общие положения</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Для других механических устройств для лыжных буксиров применяются только пункты 12-19 вместе с дополнительными требованиями, перечисленными ниже.</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Для низкоуровневых лыжных буксиров допустимы исключения в соответствии с EN 12929-1.</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20.2 Шкивы на станциях</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20.2.1Определение размеров</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20.2.1.1</w:t>
      </w:r>
      <w:r>
        <w:rPr>
          <w:rFonts w:hint="default"/>
          <w:b w:val="0"/>
          <w:bCs w:val="0"/>
          <w:i w:val="0"/>
          <w:iCs w:val="0"/>
          <w:caps w:val="0"/>
          <w:color w:val="000000"/>
          <w:spacing w:val="0"/>
          <w:sz w:val="24"/>
          <w:szCs w:val="24"/>
          <w:lang w:val="ru-RU"/>
        </w:rPr>
        <w:t xml:space="preserve"> См. 12.1.1.</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20.2.1.2</w:t>
      </w:r>
      <w:r>
        <w:rPr>
          <w:rFonts w:hint="default"/>
          <w:b w:val="0"/>
          <w:bCs w:val="0"/>
          <w:i w:val="0"/>
          <w:iCs w:val="0"/>
          <w:caps w:val="0"/>
          <w:color w:val="000000"/>
          <w:spacing w:val="0"/>
          <w:sz w:val="24"/>
          <w:szCs w:val="24"/>
          <w:lang w:val="ru-RU"/>
        </w:rPr>
        <w:t xml:space="preserve"> Приводной, отклоняющий и возвратный шкивы должны иметь соответствующие размеры с учетом усталости в соответствии с признанными стандартами (например, EN 1993 (все детали)). Коэффициент запаса прочности, относящийся к усталостной прочности кривой Велера, который основан на вероятности выживания 95%, должен составлять не менее 1,15. Кроме того, все шкивы должны иметь коэффициент прочности не менее чем в 2,5 раза по отношению к пределу упругости.</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20.2.1.3</w:t>
      </w:r>
      <w:r>
        <w:rPr>
          <w:rFonts w:hint="default"/>
          <w:b w:val="0"/>
          <w:bCs w:val="0"/>
          <w:i w:val="0"/>
          <w:iCs w:val="0"/>
          <w:caps w:val="0"/>
          <w:color w:val="000000"/>
          <w:spacing w:val="0"/>
          <w:sz w:val="24"/>
          <w:szCs w:val="24"/>
          <w:lang w:val="ru-RU"/>
        </w:rPr>
        <w:t xml:space="preserve"> Передача окружного усилия в соответствии с EN 12930.</w:t>
      </w:r>
    </w:p>
    <w:p>
      <w:pPr>
        <w:ind w:firstLine="567"/>
        <w:jc w:val="both"/>
        <w:rPr>
          <w:rFonts w:hint="default"/>
          <w:b/>
          <w:bCs/>
          <w:i w:val="0"/>
          <w:iCs w:val="0"/>
          <w:caps w:val="0"/>
          <w:color w:val="000000"/>
          <w:spacing w:val="0"/>
          <w:sz w:val="24"/>
          <w:szCs w:val="24"/>
          <w:lang w:val="ru-RU"/>
        </w:rPr>
      </w:pP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20.2.2 Конструкция</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20.2.2.1</w:t>
      </w:r>
      <w:r>
        <w:rPr>
          <w:rFonts w:hint="default"/>
          <w:b w:val="0"/>
          <w:bCs w:val="0"/>
          <w:i w:val="0"/>
          <w:iCs w:val="0"/>
          <w:caps w:val="0"/>
          <w:color w:val="000000"/>
          <w:spacing w:val="0"/>
          <w:sz w:val="24"/>
          <w:szCs w:val="24"/>
          <w:lang w:val="ru-RU"/>
        </w:rPr>
        <w:t xml:space="preserve"> Шкивы должны быть облицованы резиной или подходящим пластиковым материалом; для возвратных и отклоняющих шкивов допускаются исключения.</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20.2.2.2</w:t>
      </w:r>
      <w:r>
        <w:rPr>
          <w:rFonts w:hint="default"/>
          <w:b w:val="0"/>
          <w:bCs w:val="0"/>
          <w:i w:val="0"/>
          <w:iCs w:val="0"/>
          <w:caps w:val="0"/>
          <w:color w:val="000000"/>
          <w:spacing w:val="0"/>
          <w:sz w:val="24"/>
          <w:szCs w:val="24"/>
          <w:lang w:val="ru-RU"/>
        </w:rPr>
        <w:t xml:space="preserve"> Для пучков буксирных тросов на станциях должны быть предусмотрены устройства для защиты канавки от льда и снега, если обод не проходит по крайней мере на высоту номинального диаметра буксирного троса.</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20.2.2.3</w:t>
      </w:r>
      <w:r>
        <w:rPr>
          <w:rFonts w:hint="default"/>
          <w:b w:val="0"/>
          <w:bCs w:val="0"/>
          <w:i w:val="0"/>
          <w:iCs w:val="0"/>
          <w:caps w:val="0"/>
          <w:color w:val="000000"/>
          <w:spacing w:val="0"/>
          <w:sz w:val="24"/>
          <w:szCs w:val="24"/>
          <w:lang w:val="ru-RU"/>
        </w:rPr>
        <w:t xml:space="preserve"> В отношении диаметров приводных, отклоняющих и возвратных шкивов должны соблюдаться требования стандарта EN 12927-2.</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20.3 Валы и оси</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20.3.1</w:t>
      </w:r>
      <w:r>
        <w:rPr>
          <w:rFonts w:hint="default"/>
          <w:b w:val="0"/>
          <w:bCs w:val="0"/>
          <w:i w:val="0"/>
          <w:iCs w:val="0"/>
          <w:caps w:val="0"/>
          <w:color w:val="000000"/>
          <w:spacing w:val="0"/>
          <w:sz w:val="24"/>
          <w:szCs w:val="24"/>
          <w:lang w:val="ru-RU"/>
        </w:rPr>
        <w:t xml:space="preserve"> Для определения размеров см. также 14.1 и 14.2.</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20.3.2</w:t>
      </w:r>
      <w:r>
        <w:rPr>
          <w:rFonts w:hint="default"/>
          <w:b w:val="0"/>
          <w:bCs w:val="0"/>
          <w:i w:val="0"/>
          <w:iCs w:val="0"/>
          <w:caps w:val="0"/>
          <w:color w:val="000000"/>
          <w:spacing w:val="0"/>
          <w:sz w:val="24"/>
          <w:szCs w:val="24"/>
          <w:lang w:val="ru-RU"/>
        </w:rPr>
        <w:t xml:space="preserve"> Кроме того, валы и оси должны иметь коэффициент безопасности не менее чем в 3,5 раза по отношению к пределу упругости.</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20.4 Подшипники</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20.4.1Определение размеров</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20.4.1.1</w:t>
      </w:r>
      <w:r>
        <w:rPr>
          <w:rFonts w:hint="default"/>
          <w:b w:val="0"/>
          <w:bCs w:val="0"/>
          <w:i w:val="0"/>
          <w:iCs w:val="0"/>
          <w:caps w:val="0"/>
          <w:color w:val="000000"/>
          <w:spacing w:val="0"/>
          <w:sz w:val="24"/>
          <w:szCs w:val="24"/>
          <w:lang w:val="ru-RU"/>
        </w:rPr>
        <w:t xml:space="preserve"> См. раздел 15.1.1.</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20.4.1.2</w:t>
      </w:r>
      <w:r>
        <w:rPr>
          <w:rFonts w:hint="default"/>
          <w:b w:val="0"/>
          <w:bCs w:val="0"/>
          <w:i w:val="0"/>
          <w:iCs w:val="0"/>
          <w:caps w:val="0"/>
          <w:color w:val="000000"/>
          <w:spacing w:val="0"/>
          <w:sz w:val="24"/>
          <w:szCs w:val="24"/>
          <w:lang w:val="ru-RU"/>
        </w:rPr>
        <w:t xml:space="preserve"> Расчетный срок службы роликовых подшипников для приводных, отклоняющих и возвратных шкивов должен составлять не менее 15 000 часов работы.</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20.4.2 Конструкция</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Подшипниковая опора для шкивов для буксирных тросов на станциях должна быть сконструирована таким образом, чтобы предотвратить недопустимый наклон или падение шкива в случае выхода из строя подшипника.</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20.5 Канатные направляющие на станциях</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20.5.1 Общие положения</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См. 16.1.</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20.5.2 Направляющие для перемещения канатов</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20.5.2.1</w:t>
      </w:r>
      <w:r>
        <w:rPr>
          <w:rFonts w:hint="default"/>
          <w:b w:val="0"/>
          <w:bCs w:val="0"/>
          <w:i w:val="0"/>
          <w:iCs w:val="0"/>
          <w:caps w:val="0"/>
          <w:color w:val="000000"/>
          <w:spacing w:val="0"/>
          <w:sz w:val="24"/>
          <w:szCs w:val="24"/>
          <w:lang w:val="ru-RU"/>
        </w:rPr>
        <w:t xml:space="preserve"> Шкивы, ролики и батареи роликов должны находиться в плоскости, образованной входящим и выходящим канатом.</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20.5.2.2</w:t>
      </w:r>
      <w:r>
        <w:rPr>
          <w:rFonts w:hint="default"/>
          <w:b w:val="0"/>
          <w:bCs w:val="0"/>
          <w:i w:val="0"/>
          <w:iCs w:val="0"/>
          <w:caps w:val="0"/>
          <w:color w:val="000000"/>
          <w:spacing w:val="0"/>
          <w:sz w:val="24"/>
          <w:szCs w:val="24"/>
          <w:lang w:val="ru-RU"/>
        </w:rPr>
        <w:t xml:space="preserve"> Снопы должны быть оборудованы канатоуловителями. Обратный путь буксирного троса на верхней станции должен быть устроен таким образом, чтобы буксирный трос, который сорван с одной из роликовых батарей, ведущих на шкив, и не попадает в канатоуловитель, оставался на шкиве.</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Этого можно избежать, если отключение буксировочного троса предотвращается другими мерами.</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20.5.2.3</w:t>
      </w:r>
      <w:r>
        <w:rPr>
          <w:rFonts w:hint="default"/>
          <w:b w:val="0"/>
          <w:bCs w:val="0"/>
          <w:i w:val="0"/>
          <w:iCs w:val="0"/>
          <w:caps w:val="0"/>
          <w:color w:val="000000"/>
          <w:spacing w:val="0"/>
          <w:sz w:val="24"/>
          <w:szCs w:val="24"/>
          <w:lang w:val="ru-RU"/>
        </w:rPr>
        <w:t xml:space="preserve"> Для направления троса на шкивах должны быть предусмотрены ролики, роликовые батареи или шкивы, высоту которых можно регулировать.</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Они не требуются для низкоуровневых канатов или для подвижных шкивов.</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20.5.3 Предохранительные устройства</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Выключатели опорной конструкции линии на входящих и исходящих роликовых батареях на станциях должны приводить к остановке установки в случае выхода из строя.</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20.6 Устройства на станциях</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20.6.1Руководство буксировщиками</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Направляющие для буксировочных устройств должны быть предусмотрены там, где это требуется для безопасной эксплуатации.</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20.6.2 Другие предохранительные устройства</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20.6.2.1</w:t>
      </w:r>
      <w:r>
        <w:rPr>
          <w:rFonts w:hint="default"/>
          <w:b w:val="0"/>
          <w:bCs w:val="0"/>
          <w:i w:val="0"/>
          <w:iCs w:val="0"/>
          <w:caps w:val="0"/>
          <w:color w:val="000000"/>
          <w:spacing w:val="0"/>
          <w:sz w:val="24"/>
          <w:szCs w:val="24"/>
          <w:lang w:val="ru-RU"/>
        </w:rPr>
        <w:t xml:space="preserve"> Должно контролироваться положение складных, подвижных или аналогичных механических устройств (например, рабочих платформ), которые могут выступать за пределы профиля носителей.</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20.6.2.2</w:t>
      </w:r>
      <w:r>
        <w:rPr>
          <w:rFonts w:hint="default"/>
          <w:b w:val="0"/>
          <w:bCs w:val="0"/>
          <w:i w:val="0"/>
          <w:iCs w:val="0"/>
          <w:caps w:val="0"/>
          <w:color w:val="000000"/>
          <w:spacing w:val="0"/>
          <w:sz w:val="24"/>
          <w:szCs w:val="24"/>
          <w:lang w:val="ru-RU"/>
        </w:rPr>
        <w:t xml:space="preserve"> Также должны применяться требования стандарта EN 12929-1 в отношении зон разгрузки.</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20.6.3</w:t>
      </w:r>
      <w:r>
        <w:rPr>
          <w:rFonts w:hint="default"/>
          <w:b w:val="0"/>
          <w:bCs w:val="0"/>
          <w:i w:val="0"/>
          <w:iCs w:val="0"/>
          <w:caps w:val="0"/>
          <w:color w:val="000000"/>
          <w:spacing w:val="0"/>
          <w:sz w:val="24"/>
          <w:szCs w:val="24"/>
          <w:lang w:val="ru-RU"/>
        </w:rPr>
        <w:t xml:space="preserve"> Точки крепления для натяжения канатов</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См. 17.10.</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20.7 Механические устройства на линии</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20.7.1 Направляющие для перемещения канатов</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20.7.1.1 Общие требования к роликам и шкивам на линии</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20.7.1.1.1</w:t>
      </w:r>
      <w:r>
        <w:rPr>
          <w:rFonts w:hint="default"/>
          <w:b w:val="0"/>
          <w:bCs w:val="0"/>
          <w:i w:val="0"/>
          <w:iCs w:val="0"/>
          <w:caps w:val="0"/>
          <w:color w:val="000000"/>
          <w:spacing w:val="0"/>
          <w:sz w:val="24"/>
          <w:szCs w:val="24"/>
          <w:lang w:val="ru-RU"/>
        </w:rPr>
        <w:t xml:space="preserve"> См. пункты 18.1.1.1 и 18.1.1.6.</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 xml:space="preserve">20.7.1.1.2 </w:t>
      </w:r>
      <w:r>
        <w:rPr>
          <w:rFonts w:hint="default"/>
          <w:b w:val="0"/>
          <w:bCs w:val="0"/>
          <w:i w:val="0"/>
          <w:iCs w:val="0"/>
          <w:caps w:val="0"/>
          <w:color w:val="000000"/>
          <w:spacing w:val="0"/>
          <w:sz w:val="24"/>
          <w:szCs w:val="24"/>
          <w:lang w:val="ru-RU"/>
        </w:rPr>
        <w:t>Общая глубина канавок (D1 – D2)/2 роликов и шкивов должна составлять не менее 1/5 диаметра каната и не менее 5 мм. Выступ роликового фланца над облицовкой ролика и глубина канавки в облицовке ролика должны составлять не менее 1/10 диаметра троса:</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-D1 = диаметр наружного фланца ролика, в миллиметрах;</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-D2 = диаметр новой облицовочной вставки в нижней части канавки, в миллиметрах.</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20.7.1.2 Связки на линии</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20.7.1.2.1</w:t>
      </w:r>
      <w:r>
        <w:rPr>
          <w:rFonts w:hint="default"/>
          <w:b w:val="0"/>
          <w:bCs w:val="0"/>
          <w:i w:val="0"/>
          <w:iCs w:val="0"/>
          <w:caps w:val="0"/>
          <w:color w:val="000000"/>
          <w:spacing w:val="0"/>
          <w:sz w:val="24"/>
          <w:szCs w:val="24"/>
          <w:lang w:val="ru-RU"/>
        </w:rPr>
        <w:t xml:space="preserve"> Для связок на линии лыжных буксиров должны соблюдаться требования следующих пунктов: 20.3, 20.4, 20.5.2.2, 20.5.3.</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20.7.1.2.2</w:t>
      </w:r>
      <w:r>
        <w:rPr>
          <w:rFonts w:hint="default"/>
          <w:b w:val="0"/>
          <w:bCs w:val="0"/>
          <w:i w:val="0"/>
          <w:iCs w:val="0"/>
          <w:caps w:val="0"/>
          <w:color w:val="000000"/>
          <w:spacing w:val="0"/>
          <w:sz w:val="24"/>
          <w:szCs w:val="24"/>
          <w:lang w:val="ru-RU"/>
        </w:rPr>
        <w:t xml:space="preserve"> Если шкив используется для направления шкивов на опорной конструкции линии, диаметр шкива должен быть не менее чем в 40 раз больше номинального диаметра троса при отклонении до 0,30 рад и не менее чем в 60 раз больше номинального диаметра троса при отклонениях более 0,30 рад.</w:t>
      </w:r>
    </w:p>
    <w:p>
      <w:pPr>
        <w:ind w:firstLine="567"/>
        <w:jc w:val="both"/>
        <w:rPr>
          <w:rFonts w:hint="default"/>
          <w:b/>
          <w:bCs/>
          <w:i w:val="0"/>
          <w:iCs w:val="0"/>
          <w:caps w:val="0"/>
          <w:color w:val="000000"/>
          <w:spacing w:val="0"/>
          <w:sz w:val="24"/>
          <w:szCs w:val="24"/>
          <w:lang w:val="ru-RU"/>
        </w:rPr>
      </w:pPr>
      <w:r>
        <w:rPr>
          <w:rFonts w:hint="default"/>
          <w:b/>
          <w:bCs/>
          <w:i w:val="0"/>
          <w:iCs w:val="0"/>
          <w:caps w:val="0"/>
          <w:color w:val="000000"/>
          <w:spacing w:val="0"/>
          <w:sz w:val="24"/>
          <w:szCs w:val="24"/>
          <w:lang w:val="ru-RU"/>
        </w:rPr>
        <w:t>20.7.1.3 Роликовые батареи</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20.7.1.3.1</w:t>
      </w:r>
      <w:r>
        <w:rPr>
          <w:rFonts w:hint="default"/>
          <w:b w:val="0"/>
          <w:bCs w:val="0"/>
          <w:i w:val="0"/>
          <w:iCs w:val="0"/>
          <w:caps w:val="0"/>
          <w:color w:val="000000"/>
          <w:spacing w:val="0"/>
          <w:sz w:val="24"/>
          <w:szCs w:val="24"/>
          <w:lang w:val="ru-RU"/>
        </w:rPr>
        <w:t xml:space="preserve"> См. 18.1.3.8.</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20.7.1.3.2</w:t>
      </w:r>
      <w:r>
        <w:rPr>
          <w:rFonts w:hint="default"/>
          <w:b w:val="0"/>
          <w:bCs w:val="0"/>
          <w:i w:val="0"/>
          <w:iCs w:val="0"/>
          <w:caps w:val="0"/>
          <w:color w:val="000000"/>
          <w:spacing w:val="0"/>
          <w:sz w:val="24"/>
          <w:szCs w:val="24"/>
          <w:lang w:val="ru-RU"/>
        </w:rPr>
        <w:t xml:space="preserve"> Для буксирных тросов диаметром до 16 мм диаметр роликов должен составлять не менее 200 мм, а отклонение буксирного троса не должно превышать 0,15 рад. Для буксирных тросов диаметром более 16 мм эти пределы составляют 250 мм и 0,10 рад соответственно.</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20.7.1.3.3</w:t>
      </w:r>
      <w:r>
        <w:rPr>
          <w:rFonts w:hint="default"/>
          <w:b w:val="0"/>
          <w:bCs w:val="0"/>
          <w:i w:val="0"/>
          <w:iCs w:val="0"/>
          <w:caps w:val="0"/>
          <w:color w:val="000000"/>
          <w:spacing w:val="0"/>
          <w:sz w:val="24"/>
          <w:szCs w:val="24"/>
          <w:lang w:val="ru-RU"/>
        </w:rPr>
        <w:t xml:space="preserve"> Нагрузка на трос должна быть распределена на роликах, насколько это возможно, равномерно.</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20.7.1.3.4</w:t>
      </w:r>
      <w:r>
        <w:rPr>
          <w:rFonts w:hint="default"/>
          <w:b w:val="0"/>
          <w:bCs w:val="0"/>
          <w:i w:val="0"/>
          <w:iCs w:val="0"/>
          <w:caps w:val="0"/>
          <w:color w:val="000000"/>
          <w:spacing w:val="0"/>
          <w:sz w:val="24"/>
          <w:szCs w:val="24"/>
          <w:lang w:val="ru-RU"/>
        </w:rPr>
        <w:t xml:space="preserve"> Батареи опорно-компрессионных роликов и опорно-компрессионные шкивы должны быть сконструированы таким образом, чтобы обеспечивать надежное направление буксировочного троса и плавный проход для захватов.</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20.7.1.3.5</w:t>
      </w:r>
      <w:r>
        <w:rPr>
          <w:rFonts w:hint="default"/>
          <w:b w:val="0"/>
          <w:bCs w:val="0"/>
          <w:i w:val="0"/>
          <w:iCs w:val="0"/>
          <w:caps w:val="0"/>
          <w:color w:val="000000"/>
          <w:spacing w:val="0"/>
          <w:sz w:val="24"/>
          <w:szCs w:val="24"/>
          <w:lang w:val="ru-RU"/>
        </w:rPr>
        <w:t xml:space="preserve"> Ролики должны быть расположены в батареях таким образом, чтобы нагрузка автоматически распределялась между ними равномерно. Одиночные ролики должны использоваться только в качестве направляющих роликов.</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20.7.1.3.6</w:t>
      </w:r>
      <w:r>
        <w:rPr>
          <w:rFonts w:hint="default"/>
          <w:b w:val="0"/>
          <w:bCs w:val="0"/>
          <w:i w:val="0"/>
          <w:iCs w:val="0"/>
          <w:caps w:val="0"/>
          <w:color w:val="000000"/>
          <w:spacing w:val="0"/>
          <w:sz w:val="24"/>
          <w:szCs w:val="24"/>
          <w:lang w:val="ru-RU"/>
        </w:rPr>
        <w:t xml:space="preserve"> Роликовые батареи должны устанавливаться на подшипниках таким образом, чтобы они могли вращаться только вокруг осей, параллельных направляющей подъемника и расположенных под прямым углом к ней. Для лыжных буксиров на ледниках допустимы подвески, которые свободно перемещаются во всех направлениях.</w:t>
      </w:r>
    </w:p>
    <w:p>
      <w:pPr>
        <w:ind w:firstLine="567"/>
        <w:jc w:val="both"/>
        <w:rPr>
          <w:rFonts w:hint="default"/>
          <w:b w:val="0"/>
          <w:bCs w:val="0"/>
          <w:i w:val="0"/>
          <w:iCs w:val="0"/>
          <w:caps w:val="0"/>
          <w:color w:val="000000"/>
          <w:spacing w:val="0"/>
          <w:sz w:val="24"/>
          <w:szCs w:val="24"/>
          <w:lang w:val="ru-RU"/>
        </w:rPr>
      </w:pPr>
      <w:r>
        <w:rPr>
          <w:rFonts w:hint="default"/>
          <w:b w:val="0"/>
          <w:bCs w:val="0"/>
          <w:i w:val="0"/>
          <w:iCs w:val="0"/>
          <w:caps w:val="0"/>
          <w:color w:val="000000"/>
          <w:spacing w:val="0"/>
          <w:sz w:val="24"/>
          <w:szCs w:val="24"/>
          <w:lang w:val="ru-RU"/>
        </w:rPr>
        <w:t>Для роликовых батарей, которые могут вращаться вокруг оси, параллельной направляющей подъемника, и для роликовых батарей, которые могут свободно перемещаться во всех направлениях, должны использоваться вводные и выводные ролики с более глубокими канавками.</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20.7.1.3.7</w:t>
      </w:r>
      <w:r>
        <w:rPr>
          <w:rFonts w:hint="default"/>
          <w:b w:val="0"/>
          <w:bCs w:val="0"/>
          <w:i w:val="0"/>
          <w:iCs w:val="0"/>
          <w:caps w:val="0"/>
          <w:color w:val="000000"/>
          <w:spacing w:val="0"/>
          <w:sz w:val="24"/>
          <w:szCs w:val="24"/>
          <w:lang w:val="ru-RU"/>
        </w:rPr>
        <w:t xml:space="preserve"> Роликовые батареи и шкивы должны быть регулируемыми для надлежащего прохождения по ним троса.</w:t>
      </w:r>
    </w:p>
    <w:p>
      <w:pPr>
        <w:ind w:firstLine="567"/>
        <w:jc w:val="both"/>
        <w:rPr>
          <w:rFonts w:hint="default"/>
          <w:b w:val="0"/>
          <w:bCs w:val="0"/>
          <w:i w:val="0"/>
          <w:iCs w:val="0"/>
          <w:caps w:val="0"/>
          <w:color w:val="000000"/>
          <w:spacing w:val="0"/>
          <w:sz w:val="24"/>
          <w:szCs w:val="24"/>
          <w:lang w:val="ru-RU"/>
        </w:rPr>
      </w:pPr>
      <w:r>
        <w:rPr>
          <w:rFonts w:hint="default"/>
          <w:b/>
          <w:bCs/>
          <w:i w:val="0"/>
          <w:iCs w:val="0"/>
          <w:caps w:val="0"/>
          <w:color w:val="000000"/>
          <w:spacing w:val="0"/>
          <w:sz w:val="24"/>
          <w:szCs w:val="24"/>
          <w:lang w:val="ru-RU"/>
        </w:rPr>
        <w:t>20.7.1.3.8</w:t>
      </w:r>
      <w:r>
        <w:rPr>
          <w:rFonts w:hint="default"/>
          <w:b w:val="0"/>
          <w:bCs w:val="0"/>
          <w:i w:val="0"/>
          <w:iCs w:val="0"/>
          <w:caps w:val="0"/>
          <w:color w:val="000000"/>
          <w:spacing w:val="0"/>
          <w:sz w:val="24"/>
          <w:szCs w:val="24"/>
          <w:lang w:val="ru-RU"/>
        </w:rPr>
        <w:t xml:space="preserve"> Качалки и оси роликовых батарей и их крепления должны иметь по крайней мере следующие коэффициенты безопасности в отношении предела упругости:</w:t>
      </w:r>
    </w:p>
    <w:p>
      <w:pPr>
        <w:jc w:val="both"/>
        <w:rPr>
          <w:rFonts w:hint="default"/>
          <w:i w:val="0"/>
          <w:iCs w:val="0"/>
          <w:caps w:val="0"/>
          <w:color w:val="000000"/>
          <w:spacing w:val="0"/>
          <w:sz w:val="24"/>
          <w:szCs w:val="24"/>
          <w:lang w:val="ru-RU"/>
        </w:rPr>
      </w:pPr>
    </w:p>
    <w:tbl>
      <w:tblPr>
        <w:tblStyle w:val="9"/>
        <w:tblpPr w:leftFromText="180" w:rightFromText="180" w:vertAnchor="text" w:horzAnchor="page" w:tblpX="1174" w:tblpY="23"/>
        <w:tblOverlap w:val="never"/>
        <w:tblW w:w="0" w:type="auto"/>
        <w:tblInd w:w="0" w:type="dxa"/>
        <w:tblLayout w:type="fixed"/>
        <w:tblCellMar>
          <w:top w:w="0" w:type="dxa"/>
          <w:left w:w="70" w:type="dxa"/>
          <w:bottom w:w="0" w:type="dxa"/>
          <w:right w:w="70" w:type="dxa"/>
        </w:tblCellMar>
      </w:tblPr>
      <w:tblGrid>
        <w:gridCol w:w="8434"/>
        <w:gridCol w:w="1084"/>
      </w:tblGrid>
      <w:tr>
        <w:tblPrEx>
          <w:tblCellMar>
            <w:top w:w="0" w:type="dxa"/>
            <w:left w:w="70" w:type="dxa"/>
            <w:bottom w:w="0" w:type="dxa"/>
            <w:right w:w="70" w:type="dxa"/>
          </w:tblCellMar>
        </w:tblPrEx>
        <w:trPr>
          <w:cantSplit/>
        </w:trPr>
        <w:tc>
          <w:tcPr>
            <w:tcW w:w="8434" w:type="dxa"/>
            <w:noWrap w:val="0"/>
            <w:vAlign w:val="top"/>
          </w:tcPr>
          <w:p>
            <w:pPr>
              <w:pStyle w:val="16"/>
              <w:numPr>
                <w:ilvl w:val="0"/>
                <w:numId w:val="3"/>
              </w:numPr>
              <w:tabs>
                <w:tab w:val="left" w:pos="400"/>
              </w:tabs>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наибольшая опорная нагрузка при равномерном движении</w:t>
            </w:r>
          </w:p>
        </w:tc>
        <w:tc>
          <w:tcPr>
            <w:tcW w:w="1084" w:type="dxa"/>
            <w:noWrap w:val="0"/>
            <w:vAlign w:val="top"/>
          </w:tcPr>
          <w:p>
            <w:pPr>
              <w:keepNext/>
              <w:keepLines/>
              <w:tabs>
                <w:tab w:val="left" w:pos="1560"/>
                <w:tab w:val="left" w:pos="1872"/>
                <w:tab w:val="left" w:pos="3119"/>
              </w:tabs>
              <w:jc w:val="right"/>
            </w:pPr>
            <w:r>
              <w:t>2,5;</w:t>
            </w:r>
          </w:p>
        </w:tc>
      </w:tr>
      <w:tr>
        <w:tblPrEx>
          <w:tblCellMar>
            <w:top w:w="0" w:type="dxa"/>
            <w:left w:w="70" w:type="dxa"/>
            <w:bottom w:w="0" w:type="dxa"/>
            <w:right w:w="70" w:type="dxa"/>
          </w:tblCellMar>
        </w:tblPrEx>
        <w:trPr>
          <w:cantSplit/>
        </w:trPr>
        <w:tc>
          <w:tcPr>
            <w:tcW w:w="8434" w:type="dxa"/>
            <w:noWrap w:val="0"/>
            <w:vAlign w:val="top"/>
          </w:tcPr>
          <w:p>
            <w:pPr>
              <w:pStyle w:val="16"/>
              <w:numPr>
                <w:ilvl w:val="0"/>
                <w:numId w:val="3"/>
              </w:numPr>
              <w:tabs>
                <w:tab w:val="left" w:pos="400"/>
              </w:tabs>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наибольшая опорная нагрузка в процессе эксплуатации при равномерном движении и ветровой нагрузке, соответствующей динамическому давлению 250 Н/мм2 на канат или буксировочные подвески в соседних полупролетах, равномерно распределенная по всем роликам</w:t>
            </w:r>
          </w:p>
        </w:tc>
        <w:tc>
          <w:tcPr>
            <w:tcW w:w="1084" w:type="dxa"/>
            <w:noWrap w:val="0"/>
            <w:vAlign w:val="top"/>
          </w:tcPr>
          <w:p>
            <w:pPr>
              <w:keepNext/>
              <w:keepLines/>
              <w:tabs>
                <w:tab w:val="left" w:pos="1560"/>
                <w:tab w:val="left" w:pos="1872"/>
                <w:tab w:val="left" w:pos="3119"/>
              </w:tabs>
              <w:jc w:val="both"/>
            </w:pPr>
          </w:p>
          <w:p>
            <w:pPr>
              <w:keepNext/>
              <w:keepLines/>
              <w:tabs>
                <w:tab w:val="left" w:pos="1560"/>
                <w:tab w:val="left" w:pos="1872"/>
                <w:tab w:val="left" w:pos="3119"/>
              </w:tabs>
              <w:jc w:val="right"/>
            </w:pPr>
            <w:r>
              <w:t>1,5;</w:t>
            </w:r>
          </w:p>
        </w:tc>
      </w:tr>
      <w:tr>
        <w:tblPrEx>
          <w:tblCellMar>
            <w:top w:w="0" w:type="dxa"/>
            <w:left w:w="70" w:type="dxa"/>
            <w:bottom w:w="0" w:type="dxa"/>
            <w:right w:w="70" w:type="dxa"/>
          </w:tblCellMar>
        </w:tblPrEx>
        <w:trPr>
          <w:cantSplit/>
        </w:trPr>
        <w:tc>
          <w:tcPr>
            <w:tcW w:w="8434" w:type="dxa"/>
            <w:noWrap w:val="0"/>
            <w:vAlign w:val="top"/>
          </w:tcPr>
          <w:p>
            <w:pPr>
              <w:pStyle w:val="16"/>
              <w:numPr>
                <w:ilvl w:val="0"/>
                <w:numId w:val="3"/>
              </w:numPr>
              <w:tabs>
                <w:tab w:val="left" w:pos="400"/>
              </w:tabs>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наибольшая нагрузка на опору в нерабочем состоянии и ветровая нагрузка, отклоняющаяся от требований EN 12930, соответствующая динамическому давлению 1 кН/м2 на трос и буксирные подвески, при этом ветровая нагрузка распределяется, как указано выше</w:t>
            </w:r>
          </w:p>
        </w:tc>
        <w:tc>
          <w:tcPr>
            <w:tcW w:w="1084" w:type="dxa"/>
            <w:noWrap w:val="0"/>
            <w:vAlign w:val="top"/>
          </w:tcPr>
          <w:p>
            <w:pPr>
              <w:tabs>
                <w:tab w:val="left" w:pos="1560"/>
                <w:tab w:val="left" w:pos="1872"/>
                <w:tab w:val="left" w:pos="3119"/>
              </w:tabs>
              <w:jc w:val="right"/>
            </w:pPr>
          </w:p>
          <w:p>
            <w:pPr>
              <w:tabs>
                <w:tab w:val="left" w:pos="1560"/>
                <w:tab w:val="left" w:pos="1872"/>
                <w:tab w:val="left" w:pos="3119"/>
              </w:tabs>
              <w:jc w:val="right"/>
            </w:pPr>
            <w:r>
              <w:t>1,1.</w:t>
            </w:r>
          </w:p>
        </w:tc>
      </w:tr>
    </w:tbl>
    <w:p>
      <w:pPr>
        <w:jc w:val="both"/>
        <w:rPr>
          <w:rFonts w:hint="default"/>
          <w:lang w:val="ru-RU"/>
        </w:rPr>
      </w:pPr>
    </w:p>
    <w:p>
      <w:pPr>
        <w:ind w:left="0" w:leftChars="0" w:firstLine="600" w:firstLineChars="250"/>
        <w:jc w:val="both"/>
        <w:rPr>
          <w:rFonts w:hint="default"/>
          <w:b w:val="0"/>
          <w:bCs w:val="0"/>
          <w:sz w:val="24"/>
          <w:szCs w:val="24"/>
          <w:lang w:val="ru-RU"/>
        </w:rPr>
      </w:pPr>
      <w:r>
        <w:rPr>
          <w:rFonts w:hint="default"/>
          <w:b w:val="0"/>
          <w:bCs w:val="0"/>
          <w:sz w:val="24"/>
          <w:szCs w:val="24"/>
          <w:lang w:val="ru-RU"/>
        </w:rPr>
        <w:t>коэффициенты запаса прочности по отношению к пределу упругости:</w:t>
      </w:r>
    </w:p>
    <w:p>
      <w:pPr>
        <w:ind w:left="0" w:leftChars="0" w:firstLine="602" w:firstLineChars="250"/>
        <w:jc w:val="both"/>
        <w:rPr>
          <w:rFonts w:hint="default"/>
          <w:b/>
          <w:bCs/>
          <w:sz w:val="24"/>
          <w:szCs w:val="24"/>
          <w:lang w:val="ru-RU"/>
        </w:rPr>
      </w:pPr>
      <w:r>
        <w:rPr>
          <w:rFonts w:hint="default"/>
          <w:b/>
          <w:bCs/>
          <w:sz w:val="24"/>
          <w:szCs w:val="24"/>
          <w:lang w:val="ru-RU"/>
        </w:rPr>
        <w:t>20.7.1.4 Защита от выхода из строя буксирных тросов</w:t>
      </w:r>
    </w:p>
    <w:p>
      <w:pPr>
        <w:ind w:left="0" w:leftChars="0" w:firstLine="602" w:firstLineChars="250"/>
        <w:jc w:val="both"/>
        <w:rPr>
          <w:rFonts w:hint="default"/>
          <w:b w:val="0"/>
          <w:bCs w:val="0"/>
          <w:sz w:val="24"/>
          <w:szCs w:val="24"/>
          <w:lang w:val="ru-RU"/>
        </w:rPr>
      </w:pPr>
      <w:r>
        <w:rPr>
          <w:rFonts w:hint="default"/>
          <w:b/>
          <w:bCs/>
          <w:sz w:val="24"/>
          <w:szCs w:val="24"/>
          <w:lang w:val="ru-RU"/>
        </w:rPr>
        <w:t>20.7.1.4.1</w:t>
      </w:r>
      <w:r>
        <w:rPr>
          <w:rFonts w:hint="default"/>
          <w:b w:val="0"/>
          <w:bCs w:val="0"/>
          <w:sz w:val="24"/>
          <w:szCs w:val="24"/>
          <w:lang w:val="ru-RU"/>
        </w:rPr>
        <w:t xml:space="preserve"> Роликовые батареи и канатные пучки на опорных конструкциях линии должны быть оборудованы предохранителями от внутреннего схода буксирного троса, по крайней мере, на первом и последнем роликах в случае роликовых батарей.</w:t>
      </w:r>
    </w:p>
    <w:p>
      <w:pPr>
        <w:ind w:left="0" w:leftChars="0" w:firstLine="600" w:firstLineChars="250"/>
        <w:jc w:val="both"/>
        <w:rPr>
          <w:rFonts w:hint="default"/>
          <w:b w:val="0"/>
          <w:bCs w:val="0"/>
          <w:sz w:val="24"/>
          <w:szCs w:val="24"/>
          <w:lang w:val="ru-RU"/>
        </w:rPr>
      </w:pPr>
      <w:r>
        <w:rPr>
          <w:rFonts w:hint="default"/>
          <w:b w:val="0"/>
          <w:bCs w:val="0"/>
          <w:sz w:val="24"/>
          <w:szCs w:val="24"/>
          <w:lang w:val="ru-RU"/>
        </w:rPr>
        <w:t>Ограждения можно снять, если внутренний фланец ролика выступает над нижней частью канавки по меньшей мере в два раза больше номинального диаметра буксировочного троса.</w:t>
      </w:r>
    </w:p>
    <w:p>
      <w:pPr>
        <w:ind w:left="0" w:leftChars="0" w:firstLine="602" w:firstLineChars="250"/>
        <w:jc w:val="both"/>
        <w:rPr>
          <w:rFonts w:hint="default"/>
          <w:b w:val="0"/>
          <w:bCs w:val="0"/>
          <w:sz w:val="24"/>
          <w:szCs w:val="24"/>
          <w:lang w:val="ru-RU"/>
        </w:rPr>
      </w:pPr>
      <w:r>
        <w:rPr>
          <w:rFonts w:hint="default"/>
          <w:b/>
          <w:bCs/>
          <w:sz w:val="24"/>
          <w:szCs w:val="24"/>
          <w:lang w:val="ru-RU"/>
        </w:rPr>
        <w:t>20.7.1.4.2</w:t>
      </w:r>
      <w:r>
        <w:rPr>
          <w:rFonts w:hint="default"/>
          <w:b w:val="0"/>
          <w:bCs w:val="0"/>
          <w:sz w:val="24"/>
          <w:szCs w:val="24"/>
          <w:lang w:val="ru-RU"/>
        </w:rPr>
        <w:t xml:space="preserve"> См. 18.1.5.2.</w:t>
      </w:r>
    </w:p>
    <w:p>
      <w:pPr>
        <w:ind w:left="0" w:leftChars="0" w:firstLine="602" w:firstLineChars="250"/>
        <w:jc w:val="both"/>
        <w:rPr>
          <w:rFonts w:hint="default"/>
          <w:b/>
          <w:bCs/>
          <w:sz w:val="24"/>
          <w:szCs w:val="24"/>
          <w:lang w:val="ru-RU"/>
        </w:rPr>
      </w:pPr>
      <w:r>
        <w:rPr>
          <w:rFonts w:hint="default"/>
          <w:b/>
          <w:bCs/>
          <w:sz w:val="24"/>
          <w:szCs w:val="24"/>
          <w:lang w:val="ru-RU"/>
        </w:rPr>
        <w:t>20.7.1.5 Устройства для захвата канатов для буксировки канатов</w:t>
      </w:r>
    </w:p>
    <w:p>
      <w:pPr>
        <w:ind w:left="0" w:leftChars="0" w:firstLine="602" w:firstLineChars="250"/>
        <w:jc w:val="both"/>
        <w:rPr>
          <w:rFonts w:hint="default"/>
          <w:b w:val="0"/>
          <w:bCs w:val="0"/>
          <w:sz w:val="24"/>
          <w:szCs w:val="24"/>
          <w:lang w:val="ru-RU"/>
        </w:rPr>
      </w:pPr>
      <w:r>
        <w:rPr>
          <w:rFonts w:hint="default"/>
          <w:b/>
          <w:bCs/>
          <w:sz w:val="24"/>
          <w:szCs w:val="24"/>
          <w:lang w:val="ru-RU"/>
        </w:rPr>
        <w:t>20.7.1.5.1</w:t>
      </w:r>
      <w:r>
        <w:rPr>
          <w:rFonts w:hint="default"/>
          <w:b w:val="0"/>
          <w:bCs w:val="0"/>
          <w:sz w:val="24"/>
          <w:szCs w:val="24"/>
          <w:lang w:val="ru-RU"/>
        </w:rPr>
        <w:t xml:space="preserve"> Роликовые батареи и связки на линии должны быть снабжены канатоуловителями для захвата каната, который соскользнул наружу.</w:t>
      </w:r>
    </w:p>
    <w:p>
      <w:pPr>
        <w:ind w:left="0" w:leftChars="0" w:firstLine="602" w:firstLineChars="250"/>
        <w:jc w:val="both"/>
        <w:rPr>
          <w:rFonts w:hint="default"/>
          <w:b w:val="0"/>
          <w:bCs w:val="0"/>
          <w:sz w:val="24"/>
          <w:szCs w:val="24"/>
          <w:lang w:val="ru-RU"/>
        </w:rPr>
      </w:pPr>
      <w:r>
        <w:rPr>
          <w:rFonts w:hint="default"/>
          <w:b/>
          <w:bCs/>
          <w:sz w:val="24"/>
          <w:szCs w:val="24"/>
          <w:lang w:val="ru-RU"/>
        </w:rPr>
        <w:t>20.7.1.5.2</w:t>
      </w:r>
      <w:r>
        <w:rPr>
          <w:rFonts w:hint="default"/>
          <w:b w:val="0"/>
          <w:bCs w:val="0"/>
          <w:sz w:val="24"/>
          <w:szCs w:val="24"/>
          <w:lang w:val="ru-RU"/>
        </w:rPr>
        <w:t xml:space="preserve"> Канатоуловители должны быть расположены таким образом, чтобы их внешние края достигали плоскости, в которой находится ось каната, который поднялся на край роликового фланца и имеет наклон не менее 0,50 рад.</w:t>
      </w:r>
    </w:p>
    <w:p>
      <w:pPr>
        <w:ind w:left="0" w:leftChars="0" w:firstLine="602" w:firstLineChars="250"/>
        <w:jc w:val="both"/>
        <w:rPr>
          <w:rFonts w:hint="default"/>
          <w:b w:val="0"/>
          <w:bCs w:val="0"/>
          <w:sz w:val="24"/>
          <w:szCs w:val="24"/>
          <w:lang w:val="ru-RU"/>
        </w:rPr>
      </w:pPr>
      <w:r>
        <w:rPr>
          <w:rFonts w:hint="default"/>
          <w:b/>
          <w:bCs/>
          <w:sz w:val="24"/>
          <w:szCs w:val="24"/>
          <w:lang w:val="ru-RU"/>
        </w:rPr>
        <w:t>20.7.1.5.3</w:t>
      </w:r>
      <w:r>
        <w:rPr>
          <w:rFonts w:hint="default"/>
          <w:b w:val="0"/>
          <w:bCs w:val="0"/>
          <w:sz w:val="24"/>
          <w:szCs w:val="24"/>
          <w:lang w:val="ru-RU"/>
        </w:rPr>
        <w:t xml:space="preserve"> Канатоуловители должны быть сконструированы таким образом, чтобы хороший ввод и удобное положение каната в канатоуловителе обеспечивали прохождение фиксированных захватов через канатоуловитель; на это не должно влиять перемещение роликовой батареи.</w:t>
      </w:r>
    </w:p>
    <w:p>
      <w:pPr>
        <w:ind w:left="0" w:leftChars="0" w:firstLine="602" w:firstLineChars="250"/>
        <w:jc w:val="both"/>
        <w:rPr>
          <w:rFonts w:hint="default"/>
          <w:b w:val="0"/>
          <w:bCs w:val="0"/>
          <w:sz w:val="24"/>
          <w:szCs w:val="24"/>
          <w:lang w:val="ru-RU"/>
        </w:rPr>
      </w:pPr>
      <w:r>
        <w:rPr>
          <w:rFonts w:hint="default"/>
          <w:b/>
          <w:bCs/>
          <w:sz w:val="24"/>
          <w:szCs w:val="24"/>
          <w:lang w:val="ru-RU"/>
        </w:rPr>
        <w:t>20.7.4.5.4</w:t>
      </w:r>
      <w:r>
        <w:rPr>
          <w:rFonts w:hint="default"/>
          <w:b w:val="0"/>
          <w:bCs w:val="0"/>
          <w:sz w:val="24"/>
          <w:szCs w:val="24"/>
          <w:lang w:val="ru-RU"/>
        </w:rPr>
        <w:t xml:space="preserve"> На горизонтальных изгибах трассы должны применяться положения стандарта EN 12929-1.</w:t>
      </w:r>
    </w:p>
    <w:p>
      <w:pPr>
        <w:ind w:left="0" w:leftChars="0" w:firstLine="602" w:firstLineChars="250"/>
        <w:jc w:val="both"/>
        <w:rPr>
          <w:rFonts w:hint="default"/>
          <w:b/>
          <w:bCs/>
          <w:sz w:val="24"/>
          <w:szCs w:val="24"/>
          <w:lang w:val="ru-RU"/>
        </w:rPr>
      </w:pPr>
      <w:r>
        <w:rPr>
          <w:rFonts w:hint="default"/>
          <w:b/>
          <w:bCs/>
          <w:sz w:val="24"/>
          <w:szCs w:val="24"/>
          <w:lang w:val="ru-RU"/>
        </w:rPr>
        <w:t>20.7.1.6 Устройства для обнаружения выхода из строя</w:t>
      </w:r>
    </w:p>
    <w:p>
      <w:pPr>
        <w:ind w:left="0" w:leftChars="0" w:firstLine="600" w:firstLineChars="250"/>
        <w:jc w:val="both"/>
        <w:rPr>
          <w:rFonts w:hint="default"/>
          <w:b w:val="0"/>
          <w:bCs w:val="0"/>
          <w:sz w:val="24"/>
          <w:szCs w:val="24"/>
          <w:lang w:val="ru-RU"/>
        </w:rPr>
      </w:pPr>
      <w:r>
        <w:rPr>
          <w:rFonts w:hint="default"/>
          <w:b w:val="0"/>
          <w:bCs w:val="0"/>
          <w:sz w:val="24"/>
          <w:szCs w:val="24"/>
          <w:lang w:val="ru-RU"/>
        </w:rPr>
        <w:t>Роликовые батареи и связки для буксирных тросов должны быть снабжены переключателями на опорных конструкциях линии в соответствии с пунктом 18.1.8.</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20.7.2 Наведение буксирных подвесок</w:t>
      </w:r>
    </w:p>
    <w:p>
      <w:pPr>
        <w:ind w:left="0" w:leftChars="0" w:firstLine="600" w:firstLineChars="250"/>
        <w:jc w:val="both"/>
        <w:rPr>
          <w:rFonts w:hint="default"/>
          <w:b w:val="0"/>
          <w:bCs w:val="0"/>
          <w:sz w:val="24"/>
          <w:szCs w:val="24"/>
          <w:lang w:val="ru-RU"/>
        </w:rPr>
      </w:pPr>
      <w:r>
        <w:rPr>
          <w:rFonts w:hint="default"/>
          <w:b w:val="0"/>
          <w:bCs w:val="0"/>
          <w:sz w:val="24"/>
          <w:szCs w:val="24"/>
          <w:lang w:val="ru-RU"/>
        </w:rPr>
        <w:t>Должны применяться требования стандарта EN 12929-1 в отношении продольного и поперечного раскачивания.</w:t>
      </w:r>
    </w:p>
    <w:p>
      <w:pPr>
        <w:ind w:left="0" w:leftChars="0" w:firstLine="600" w:firstLineChars="250"/>
        <w:jc w:val="both"/>
        <w:rPr>
          <w:rFonts w:hint="default"/>
          <w:b w:val="0"/>
          <w:bCs w:val="0"/>
          <w:sz w:val="24"/>
          <w:szCs w:val="24"/>
          <w:lang w:val="ru-RU"/>
        </w:rPr>
      </w:pPr>
    </w:p>
    <w:p>
      <w:pPr>
        <w:ind w:left="0" w:leftChars="0" w:firstLine="602" w:firstLineChars="250"/>
        <w:jc w:val="both"/>
        <w:rPr>
          <w:rFonts w:hint="default"/>
          <w:b/>
          <w:bCs/>
          <w:sz w:val="24"/>
          <w:szCs w:val="24"/>
          <w:lang w:val="ru-RU"/>
        </w:rPr>
      </w:pPr>
      <w:r>
        <w:rPr>
          <w:rFonts w:hint="default"/>
          <w:b/>
          <w:bCs/>
          <w:sz w:val="24"/>
          <w:szCs w:val="24"/>
          <w:lang w:val="ru-RU"/>
        </w:rPr>
        <w:t>20.7.3 Прочее оборудование для линейных опорных сооружений</w:t>
      </w:r>
    </w:p>
    <w:p>
      <w:pPr>
        <w:ind w:left="0" w:leftChars="0" w:firstLine="602" w:firstLineChars="250"/>
        <w:jc w:val="both"/>
        <w:rPr>
          <w:rFonts w:hint="default"/>
          <w:b/>
          <w:bCs/>
          <w:sz w:val="24"/>
          <w:szCs w:val="24"/>
          <w:lang w:val="ru-RU"/>
        </w:rPr>
      </w:pPr>
      <w:r>
        <w:rPr>
          <w:rFonts w:hint="default"/>
          <w:b/>
          <w:bCs/>
          <w:sz w:val="24"/>
          <w:szCs w:val="24"/>
          <w:lang w:val="ru-RU"/>
        </w:rPr>
        <w:t>20.7.3.1Канатные подъемные устройства</w:t>
      </w:r>
    </w:p>
    <w:p>
      <w:pPr>
        <w:ind w:left="0" w:leftChars="0" w:firstLine="602" w:firstLineChars="250"/>
        <w:jc w:val="both"/>
        <w:rPr>
          <w:rFonts w:hint="default"/>
          <w:b w:val="0"/>
          <w:bCs w:val="0"/>
          <w:sz w:val="24"/>
          <w:szCs w:val="24"/>
          <w:lang w:val="ru-RU"/>
        </w:rPr>
      </w:pPr>
      <w:r>
        <w:rPr>
          <w:rFonts w:hint="default"/>
          <w:b/>
          <w:bCs/>
          <w:sz w:val="24"/>
          <w:szCs w:val="24"/>
          <w:lang w:val="ru-RU"/>
        </w:rPr>
        <w:t xml:space="preserve">20.7.3.1.1 </w:t>
      </w:r>
      <w:r>
        <w:rPr>
          <w:rFonts w:hint="default"/>
          <w:b w:val="0"/>
          <w:bCs w:val="0"/>
          <w:sz w:val="24"/>
          <w:szCs w:val="24"/>
          <w:lang w:val="ru-RU"/>
        </w:rPr>
        <w:t>Опорные конструкции линии должны быть спроектированы или оборудованы таким образом, чтобы буксирный трос можно было полностью снять.</w:t>
      </w:r>
    </w:p>
    <w:p>
      <w:pPr>
        <w:ind w:left="0" w:leftChars="0" w:firstLine="602" w:firstLineChars="250"/>
        <w:jc w:val="both"/>
        <w:rPr>
          <w:rFonts w:hint="default"/>
          <w:b w:val="0"/>
          <w:bCs w:val="0"/>
          <w:sz w:val="24"/>
          <w:szCs w:val="24"/>
          <w:lang w:val="ru-RU"/>
        </w:rPr>
      </w:pPr>
      <w:r>
        <w:rPr>
          <w:rFonts w:hint="default"/>
          <w:b/>
          <w:bCs/>
          <w:sz w:val="24"/>
          <w:szCs w:val="24"/>
          <w:lang w:val="ru-RU"/>
        </w:rPr>
        <w:t>20.7.3.1.2</w:t>
      </w:r>
      <w:r>
        <w:rPr>
          <w:rFonts w:hint="default"/>
          <w:b w:val="0"/>
          <w:bCs w:val="0"/>
          <w:sz w:val="24"/>
          <w:szCs w:val="24"/>
          <w:lang w:val="ru-RU"/>
        </w:rPr>
        <w:t xml:space="preserve"> Съемные подъемные устройства могут использоваться вместо стационарно закрепленных устройств. Они должны быть защищены от опрокидывания своей конструкцией.</w:t>
      </w:r>
    </w:p>
    <w:p>
      <w:pPr>
        <w:ind w:left="0" w:leftChars="0" w:firstLine="602" w:firstLineChars="250"/>
        <w:jc w:val="both"/>
        <w:rPr>
          <w:rFonts w:hint="default"/>
          <w:b w:val="0"/>
          <w:bCs w:val="0"/>
          <w:sz w:val="24"/>
          <w:szCs w:val="24"/>
          <w:lang w:val="ru-RU"/>
        </w:rPr>
      </w:pPr>
      <w:r>
        <w:rPr>
          <w:rFonts w:hint="default"/>
          <w:b/>
          <w:bCs/>
          <w:sz w:val="24"/>
          <w:szCs w:val="24"/>
          <w:lang w:val="ru-RU"/>
        </w:rPr>
        <w:t>20.7.3.1.3</w:t>
      </w:r>
      <w:r>
        <w:rPr>
          <w:rFonts w:hint="default"/>
          <w:b w:val="0"/>
          <w:bCs w:val="0"/>
          <w:sz w:val="24"/>
          <w:szCs w:val="24"/>
          <w:lang w:val="ru-RU"/>
        </w:rPr>
        <w:t xml:space="preserve"> При определении размеров необходимо учитывать следующее:</w:t>
      </w:r>
    </w:p>
    <w:p>
      <w:pPr>
        <w:ind w:left="0" w:leftChars="0" w:firstLine="600" w:firstLineChars="250"/>
        <w:jc w:val="both"/>
        <w:rPr>
          <w:rFonts w:hint="default"/>
          <w:b w:val="0"/>
          <w:bCs w:val="0"/>
          <w:sz w:val="24"/>
          <w:szCs w:val="24"/>
          <w:lang w:val="ru-RU"/>
        </w:rPr>
      </w:pPr>
      <w:r>
        <w:rPr>
          <w:rFonts w:hint="default"/>
          <w:b w:val="0"/>
          <w:bCs w:val="0"/>
          <w:sz w:val="24"/>
          <w:szCs w:val="24"/>
          <w:lang w:val="ru-RU"/>
        </w:rPr>
        <w:t>-наибольшая нагрузка на канатную опору при выходе из строя;</w:t>
      </w:r>
    </w:p>
    <w:p>
      <w:pPr>
        <w:ind w:left="0" w:leftChars="0" w:firstLine="600" w:firstLineChars="250"/>
        <w:jc w:val="both"/>
        <w:rPr>
          <w:rFonts w:hint="default"/>
          <w:b w:val="0"/>
          <w:bCs w:val="0"/>
          <w:sz w:val="24"/>
          <w:szCs w:val="24"/>
          <w:lang w:val="ru-RU"/>
        </w:rPr>
      </w:pPr>
      <w:r>
        <w:rPr>
          <w:rFonts w:hint="default"/>
          <w:b w:val="0"/>
          <w:bCs w:val="0"/>
          <w:sz w:val="24"/>
          <w:szCs w:val="24"/>
          <w:lang w:val="ru-RU"/>
        </w:rPr>
        <w:t>-расположение подъемного оборудования;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-направление нагрузок, возникающих при подъеме.</w:t>
      </w:r>
    </w:p>
    <w:p>
      <w:pPr>
        <w:ind w:left="0" w:leftChars="0" w:firstLine="602" w:firstLineChars="250"/>
        <w:jc w:val="both"/>
        <w:rPr>
          <w:rFonts w:hint="default"/>
          <w:b/>
          <w:bCs/>
          <w:sz w:val="24"/>
          <w:szCs w:val="24"/>
          <w:lang w:val="ru-RU"/>
        </w:rPr>
      </w:pPr>
      <w:r>
        <w:rPr>
          <w:rFonts w:hint="default"/>
          <w:b/>
          <w:bCs/>
          <w:sz w:val="24"/>
          <w:szCs w:val="24"/>
          <w:lang w:val="ru-RU"/>
        </w:rPr>
        <w:t>20.7.3.2 Рабочие платформы и лестницы</w:t>
      </w:r>
    </w:p>
    <w:p>
      <w:pPr>
        <w:ind w:left="0" w:leftChars="0" w:firstLine="602" w:firstLineChars="250"/>
        <w:jc w:val="both"/>
        <w:rPr>
          <w:rFonts w:hint="default"/>
          <w:b w:val="0"/>
          <w:bCs w:val="0"/>
          <w:sz w:val="24"/>
          <w:szCs w:val="24"/>
          <w:lang w:val="ru-RU"/>
        </w:rPr>
      </w:pPr>
      <w:r>
        <w:rPr>
          <w:rFonts w:hint="default"/>
          <w:b/>
          <w:bCs/>
          <w:sz w:val="24"/>
          <w:szCs w:val="24"/>
          <w:lang w:val="ru-RU"/>
        </w:rPr>
        <w:t>20.7.3.2.1</w:t>
      </w:r>
      <w:r>
        <w:rPr>
          <w:rFonts w:hint="default"/>
          <w:b w:val="0"/>
          <w:bCs w:val="0"/>
          <w:sz w:val="24"/>
          <w:szCs w:val="24"/>
          <w:lang w:val="ru-RU"/>
        </w:rPr>
        <w:t xml:space="preserve"> Опорные конструкции линии должны быть снабжены лестницами для доступа и легкодоступными рабочими платформами. Платформы должны быть независимы от роликовых батарей. Должны соблюдаться требования стандарта EN 12929-1.</w:t>
      </w:r>
    </w:p>
    <w:p>
      <w:pPr>
        <w:ind w:left="0" w:leftChars="0" w:firstLine="602" w:firstLineChars="250"/>
        <w:jc w:val="both"/>
        <w:rPr>
          <w:rFonts w:hint="default"/>
          <w:b w:val="0"/>
          <w:bCs w:val="0"/>
          <w:sz w:val="24"/>
          <w:szCs w:val="24"/>
          <w:lang w:val="ru-RU"/>
        </w:rPr>
      </w:pPr>
      <w:r>
        <w:rPr>
          <w:rFonts w:hint="default"/>
          <w:b/>
          <w:bCs/>
          <w:sz w:val="24"/>
          <w:szCs w:val="24"/>
          <w:lang w:val="ru-RU"/>
        </w:rPr>
        <w:t>20.7.3.2.2</w:t>
      </w:r>
      <w:r>
        <w:rPr>
          <w:rFonts w:hint="default"/>
          <w:b w:val="0"/>
          <w:bCs w:val="0"/>
          <w:sz w:val="24"/>
          <w:szCs w:val="24"/>
          <w:lang w:val="ru-RU"/>
        </w:rPr>
        <w:t xml:space="preserve"> Для линейных опорных конструкций, где высота буксирного троса составляет менее 4 м, допускаются переносные лестницы.</w:t>
      </w:r>
    </w:p>
    <w:p>
      <w:pPr>
        <w:ind w:left="0" w:leftChars="0" w:firstLine="602" w:firstLineChars="250"/>
        <w:jc w:val="both"/>
        <w:rPr>
          <w:rFonts w:hint="default"/>
          <w:b w:val="0"/>
          <w:bCs w:val="0"/>
          <w:sz w:val="24"/>
          <w:szCs w:val="24"/>
          <w:lang w:val="ru-RU"/>
        </w:rPr>
      </w:pPr>
      <w:r>
        <w:rPr>
          <w:rFonts w:hint="default"/>
          <w:b/>
          <w:bCs/>
          <w:sz w:val="24"/>
          <w:szCs w:val="24"/>
          <w:lang w:val="ru-RU"/>
        </w:rPr>
        <w:t>20.7.3.2.3</w:t>
      </w:r>
      <w:r>
        <w:rPr>
          <w:rFonts w:hint="default"/>
          <w:b w:val="0"/>
          <w:bCs w:val="0"/>
          <w:sz w:val="24"/>
          <w:szCs w:val="24"/>
          <w:lang w:val="ru-RU"/>
        </w:rPr>
        <w:t xml:space="preserve"> Кроме того, должно соблюдаться следующее:</w:t>
      </w:r>
    </w:p>
    <w:p>
      <w:pPr>
        <w:ind w:left="0" w:leftChars="0" w:firstLine="600" w:firstLineChars="250"/>
        <w:jc w:val="both"/>
        <w:rPr>
          <w:rFonts w:hint="default"/>
          <w:b w:val="0"/>
          <w:bCs w:val="0"/>
          <w:sz w:val="24"/>
          <w:szCs w:val="24"/>
          <w:lang w:val="ru-RU"/>
        </w:rPr>
      </w:pPr>
      <w:r>
        <w:rPr>
          <w:rFonts w:hint="default"/>
          <w:b w:val="0"/>
          <w:bCs w:val="0"/>
          <w:sz w:val="24"/>
          <w:szCs w:val="24"/>
          <w:lang w:val="ru-RU"/>
        </w:rPr>
        <w:t>-напряжения , вызванные резонансной вибрацией;</w:t>
      </w:r>
    </w:p>
    <w:p>
      <w:pPr>
        <w:ind w:left="0" w:leftChars="0" w:firstLine="600" w:firstLineChars="250"/>
        <w:jc w:val="both"/>
        <w:rPr>
          <w:rFonts w:hint="default"/>
          <w:b w:val="0"/>
          <w:bCs w:val="0"/>
          <w:sz w:val="24"/>
          <w:szCs w:val="24"/>
          <w:lang w:val="ru-RU"/>
        </w:rPr>
      </w:pPr>
      <w:r>
        <w:rPr>
          <w:rFonts w:hint="default"/>
          <w:b w:val="0"/>
          <w:bCs w:val="0"/>
          <w:sz w:val="24"/>
          <w:szCs w:val="24"/>
          <w:lang w:val="ru-RU"/>
        </w:rPr>
        <w:t>-предотвращение несчастных случаев и охрана труда в соответствии с EN 13107.</w:t>
      </w:r>
    </w:p>
    <w:p>
      <w:pPr>
        <w:ind w:left="0" w:leftChars="0" w:firstLine="602" w:firstLineChars="250"/>
        <w:jc w:val="both"/>
        <w:rPr>
          <w:rFonts w:hint="default"/>
          <w:b/>
          <w:bCs/>
          <w:sz w:val="24"/>
          <w:szCs w:val="24"/>
          <w:lang w:val="ru-RU"/>
        </w:rPr>
      </w:pPr>
      <w:r>
        <w:rPr>
          <w:rFonts w:hint="default"/>
          <w:b/>
          <w:bCs/>
          <w:sz w:val="24"/>
          <w:szCs w:val="24"/>
          <w:lang w:val="ru-RU"/>
        </w:rPr>
        <w:t>20.7.3.3Уведомления</w:t>
      </w:r>
    </w:p>
    <w:p>
      <w:pPr>
        <w:ind w:left="0" w:leftChars="0" w:firstLine="600" w:firstLineChars="250"/>
        <w:jc w:val="both"/>
        <w:rPr>
          <w:rFonts w:hint="default"/>
          <w:b w:val="0"/>
          <w:bCs w:val="0"/>
          <w:sz w:val="24"/>
          <w:szCs w:val="24"/>
          <w:lang w:val="ru-RU"/>
        </w:rPr>
      </w:pPr>
      <w:r>
        <w:rPr>
          <w:rFonts w:hint="default"/>
          <w:b w:val="0"/>
          <w:bCs w:val="0"/>
          <w:sz w:val="24"/>
          <w:szCs w:val="24"/>
          <w:lang w:val="ru-RU"/>
        </w:rPr>
        <w:t>См. 18.4.3.</w:t>
      </w:r>
    </w:p>
    <w:p>
      <w:pPr>
        <w:ind w:left="0" w:leftChars="0" w:firstLine="602" w:firstLineChars="250"/>
        <w:jc w:val="both"/>
        <w:rPr>
          <w:rFonts w:hint="default"/>
          <w:b/>
          <w:bCs/>
          <w:sz w:val="24"/>
          <w:szCs w:val="24"/>
          <w:lang w:val="ru-RU"/>
        </w:rPr>
      </w:pPr>
      <w:r>
        <w:rPr>
          <w:rFonts w:hint="default"/>
          <w:b/>
          <w:bCs/>
          <w:sz w:val="24"/>
          <w:szCs w:val="24"/>
          <w:lang w:val="ru-RU"/>
        </w:rPr>
        <w:t>20.8 Материалы</w:t>
      </w:r>
    </w:p>
    <w:p>
      <w:pPr>
        <w:ind w:left="0" w:leftChars="0" w:firstLine="600" w:firstLineChars="250"/>
        <w:jc w:val="both"/>
        <w:rPr>
          <w:rFonts w:hint="default"/>
          <w:b w:val="0"/>
          <w:bCs w:val="0"/>
          <w:sz w:val="24"/>
          <w:szCs w:val="24"/>
          <w:lang w:val="ru-RU"/>
        </w:rPr>
      </w:pPr>
      <w:r>
        <w:rPr>
          <w:rFonts w:hint="default"/>
          <w:b w:val="0"/>
          <w:bCs w:val="0"/>
          <w:sz w:val="24"/>
          <w:szCs w:val="24"/>
          <w:lang w:val="ru-RU"/>
        </w:rPr>
        <w:t>См. Пункт 19.</w:t>
      </w: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ind w:left="0" w:leftChars="0" w:firstLine="600" w:firstLineChars="250"/>
        <w:jc w:val="both"/>
        <w:rPr>
          <w:rFonts w:hint="default"/>
          <w:b w:val="0"/>
          <w:bCs w:val="0"/>
          <w:sz w:val="24"/>
          <w:szCs w:val="24"/>
          <w:lang w:val="ru-RU"/>
        </w:rPr>
      </w:pPr>
    </w:p>
    <w:p>
      <w:pPr>
        <w:jc w:val="both"/>
        <w:rPr>
          <w:rFonts w:hint="default"/>
          <w:b w:val="0"/>
          <w:bCs w:val="0"/>
          <w:sz w:val="24"/>
          <w:szCs w:val="24"/>
          <w:lang w:val="ru-RU"/>
        </w:rPr>
      </w:pPr>
    </w:p>
    <w:p>
      <w:pPr>
        <w:jc w:val="center"/>
        <w:rPr>
          <w:rFonts w:hint="default"/>
          <w:b/>
          <w:bCs/>
          <w:sz w:val="24"/>
          <w:szCs w:val="24"/>
          <w:lang w:val="ru-RU"/>
        </w:rPr>
      </w:pPr>
      <w:r>
        <w:rPr>
          <w:rFonts w:hint="default"/>
          <w:b/>
          <w:bCs/>
          <w:sz w:val="24"/>
          <w:szCs w:val="24"/>
          <w:lang w:val="ru-RU"/>
        </w:rPr>
        <w:t>Приложение А</w:t>
      </w:r>
    </w:p>
    <w:p>
      <w:pPr>
        <w:jc w:val="center"/>
        <w:rPr>
          <w:rFonts w:hint="default"/>
          <w:b/>
          <w:bCs/>
          <w:sz w:val="24"/>
          <w:szCs w:val="24"/>
          <w:lang w:val="ru-RU"/>
        </w:rPr>
      </w:pPr>
      <w:r>
        <w:rPr>
          <w:rFonts w:hint="default"/>
          <w:b/>
          <w:bCs/>
          <w:sz w:val="24"/>
          <w:szCs w:val="24"/>
          <w:lang w:val="ru-RU"/>
        </w:rPr>
        <w:t>(информационное)</w:t>
      </w:r>
    </w:p>
    <w:p>
      <w:pPr>
        <w:jc w:val="center"/>
        <w:rPr>
          <w:rFonts w:hint="default"/>
          <w:b/>
          <w:bCs/>
          <w:sz w:val="24"/>
          <w:szCs w:val="24"/>
          <w:lang w:val="ru-RU"/>
        </w:rPr>
      </w:pPr>
    </w:p>
    <w:p>
      <w:pPr>
        <w:jc w:val="center"/>
        <w:rPr>
          <w:rFonts w:hint="default"/>
          <w:b/>
          <w:bCs/>
          <w:sz w:val="24"/>
          <w:szCs w:val="24"/>
          <w:lang w:val="ru-RU"/>
        </w:rPr>
      </w:pPr>
      <w:r>
        <w:rPr>
          <w:rFonts w:hint="default"/>
          <w:b/>
          <w:bCs/>
          <w:sz w:val="24"/>
          <w:szCs w:val="24"/>
          <w:lang w:val="ru-RU"/>
        </w:rPr>
        <w:t>Действие предохранительных устройств и функций для всех установок канатной дороги, за исключением лыжных буксиров</w:t>
      </w:r>
    </w:p>
    <w:p>
      <w:pPr>
        <w:jc w:val="both"/>
        <w:rPr>
          <w:rFonts w:hint="default"/>
          <w:b w:val="0"/>
          <w:bCs w:val="0"/>
          <w:sz w:val="24"/>
          <w:szCs w:val="24"/>
          <w:lang w:val="ru-RU"/>
        </w:rPr>
      </w:pPr>
    </w:p>
    <w:p>
      <w:pPr>
        <w:jc w:val="both"/>
        <w:rPr>
          <w:rFonts w:hint="default"/>
          <w:b w:val="0"/>
          <w:bCs w:val="0"/>
          <w:sz w:val="24"/>
          <w:szCs w:val="24"/>
          <w:lang w:val="ru-RU"/>
        </w:rPr>
      </w:pPr>
      <w:r>
        <w:rPr>
          <w:rFonts w:hint="default"/>
          <w:b w:val="0"/>
          <w:bCs w:val="0"/>
          <w:sz w:val="24"/>
          <w:szCs w:val="24"/>
          <w:lang w:val="ru-RU"/>
        </w:rPr>
        <w:t>В настоящем Приложении кратко излагаются устройства и функции безопасности, установленные в Стандартах, и перечисляются их требуемые или обычные эффекты.</w:t>
      </w:r>
    </w:p>
    <w:p>
      <w:pPr>
        <w:jc w:val="both"/>
        <w:rPr>
          <w:rFonts w:hint="default"/>
          <w:b w:val="0"/>
          <w:bCs w:val="0"/>
          <w:sz w:val="24"/>
          <w:szCs w:val="24"/>
          <w:lang w:val="ru-RU"/>
        </w:rPr>
      </w:pPr>
      <w:r>
        <w:rPr>
          <w:rFonts w:hint="default"/>
          <w:b w:val="0"/>
          <w:bCs w:val="0"/>
          <w:sz w:val="24"/>
          <w:szCs w:val="24"/>
          <w:lang w:val="ru-RU"/>
        </w:rPr>
        <w:t>Значение сокращений:</w:t>
      </w:r>
    </w:p>
    <w:p>
      <w:pPr>
        <w:jc w:val="both"/>
        <w:rPr>
          <w:rFonts w:hint="default"/>
          <w:b w:val="0"/>
          <w:bCs w:val="0"/>
          <w:sz w:val="24"/>
          <w:szCs w:val="24"/>
          <w:lang w:val="ru-RU"/>
        </w:rPr>
      </w:pPr>
      <w:r>
        <w:rPr>
          <w:rFonts w:hint="default"/>
          <w:b w:val="0"/>
          <w:bCs w:val="0"/>
          <w:sz w:val="24"/>
          <w:szCs w:val="24"/>
          <w:lang w:val="ru-RU"/>
        </w:rPr>
        <w:t>AZ = Индикация, Сигнал</w:t>
      </w:r>
    </w:p>
    <w:p>
      <w:pPr>
        <w:jc w:val="both"/>
        <w:rPr>
          <w:rFonts w:hint="default"/>
          <w:b w:val="0"/>
          <w:bCs w:val="0"/>
          <w:sz w:val="24"/>
          <w:szCs w:val="24"/>
          <w:lang w:val="ru-RU"/>
        </w:rPr>
      </w:pPr>
      <w:r>
        <w:rPr>
          <w:rFonts w:hint="default"/>
          <w:b w:val="0"/>
          <w:bCs w:val="0"/>
          <w:sz w:val="24"/>
          <w:szCs w:val="24"/>
          <w:lang w:val="ru-RU"/>
        </w:rPr>
        <w:t>AG = Запуск заблокирован</w:t>
      </w:r>
    </w:p>
    <w:p>
      <w:pPr>
        <w:jc w:val="both"/>
        <w:rPr>
          <w:rFonts w:hint="default"/>
          <w:b w:val="0"/>
          <w:bCs w:val="0"/>
          <w:sz w:val="24"/>
          <w:szCs w:val="24"/>
          <w:lang w:val="ru-RU"/>
        </w:rPr>
      </w:pPr>
      <w:r>
        <w:rPr>
          <w:rFonts w:hint="default"/>
          <w:b w:val="0"/>
          <w:bCs w:val="0"/>
          <w:sz w:val="24"/>
          <w:szCs w:val="24"/>
          <w:lang w:val="ru-RU"/>
        </w:rPr>
        <w:t>EH = Электрическая остановка</w:t>
      </w:r>
    </w:p>
    <w:p>
      <w:pPr>
        <w:jc w:val="both"/>
        <w:rPr>
          <w:rFonts w:hint="default"/>
          <w:b w:val="0"/>
          <w:bCs w:val="0"/>
          <w:sz w:val="24"/>
          <w:szCs w:val="24"/>
          <w:lang w:val="ru-RU"/>
        </w:rPr>
      </w:pPr>
      <w:r>
        <w:rPr>
          <w:rFonts w:hint="default"/>
          <w:b w:val="0"/>
          <w:bCs w:val="0"/>
          <w:sz w:val="24"/>
          <w:szCs w:val="24"/>
          <w:lang w:val="ru-RU"/>
        </w:rPr>
        <w:t>NH-BB = Аварийная остановка с рабочим тормозом</w:t>
      </w:r>
    </w:p>
    <w:p>
      <w:pPr>
        <w:jc w:val="both"/>
        <w:rPr>
          <w:rFonts w:hint="default"/>
          <w:b w:val="0"/>
          <w:bCs w:val="0"/>
          <w:sz w:val="24"/>
          <w:szCs w:val="24"/>
          <w:lang w:val="ru-RU"/>
        </w:rPr>
      </w:pPr>
      <w:r>
        <w:rPr>
          <w:rFonts w:hint="default"/>
          <w:b w:val="0"/>
          <w:bCs w:val="0"/>
          <w:sz w:val="24"/>
          <w:szCs w:val="24"/>
          <w:lang w:val="ru-RU"/>
        </w:rPr>
        <w:t>NH-SB = Аварийная остановка с предохранительным тормозом</w:t>
      </w:r>
    </w:p>
    <w:p>
      <w:pPr>
        <w:jc w:val="both"/>
        <w:rPr>
          <w:rFonts w:hint="default"/>
          <w:b w:val="0"/>
          <w:bCs w:val="0"/>
          <w:sz w:val="24"/>
          <w:szCs w:val="24"/>
          <w:lang w:val="ru-RU"/>
        </w:rPr>
      </w:pPr>
      <w:r>
        <w:rPr>
          <w:rFonts w:hint="default"/>
          <w:b w:val="0"/>
          <w:bCs w:val="0"/>
          <w:sz w:val="24"/>
          <w:szCs w:val="24"/>
          <w:lang w:val="ru-RU"/>
        </w:rPr>
        <w:t>x = Эффект, требуемый в соответствии с техническим проектом</w:t>
      </w:r>
    </w:p>
    <w:p>
      <w:pPr>
        <w:keepNext w:val="0"/>
        <w:keepLines w:val="0"/>
        <w:widowControl/>
        <w:suppressLineNumbers w:val="0"/>
        <w:jc w:val="both"/>
      </w:pPr>
    </w:p>
    <w:p>
      <w:pPr>
        <w:keepNext w:val="0"/>
        <w:keepLines w:val="0"/>
        <w:widowControl/>
        <w:suppressLineNumbers w:val="0"/>
        <w:jc w:val="center"/>
        <w:rPr>
          <w:rFonts w:hint="default"/>
          <w:b/>
          <w:bCs/>
          <w:lang w:val="ru-RU"/>
        </w:rPr>
      </w:pPr>
      <w:r>
        <w:rPr>
          <w:b/>
          <w:bCs/>
          <w:lang w:val="ru-RU"/>
        </w:rPr>
        <w:t>Таблица</w:t>
      </w:r>
      <w:r>
        <w:rPr>
          <w:rFonts w:hint="default"/>
          <w:b/>
          <w:bCs/>
          <w:lang w:val="ru-RU"/>
        </w:rPr>
        <w:t xml:space="preserve"> А.1</w:t>
      </w:r>
    </w:p>
    <w:p>
      <w:pPr>
        <w:keepNext w:val="0"/>
        <w:keepLines w:val="0"/>
        <w:widowControl/>
        <w:suppressLineNumbers w:val="0"/>
        <w:jc w:val="both"/>
      </w:pPr>
    </w:p>
    <w:tbl>
      <w:tblPr>
        <w:tblStyle w:val="9"/>
        <w:tblW w:w="9635"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70" w:type="dxa"/>
          <w:bottom w:w="0" w:type="dxa"/>
          <w:right w:w="70" w:type="dxa"/>
        </w:tblCellMar>
      </w:tblPr>
      <w:tblGrid>
        <w:gridCol w:w="562"/>
        <w:gridCol w:w="3398"/>
        <w:gridCol w:w="1072"/>
        <w:gridCol w:w="1060"/>
        <w:gridCol w:w="706"/>
        <w:gridCol w:w="706"/>
        <w:gridCol w:w="709"/>
        <w:gridCol w:w="709"/>
        <w:gridCol w:w="71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rPr>
          <w:cantSplit/>
          <w:tblHeader/>
        </w:trPr>
        <w:tc>
          <w:tcPr>
            <w:tcW w:w="562" w:type="dxa"/>
            <w:vMerge w:val="restart"/>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b/>
                <w:bCs/>
                <w:sz w:val="18"/>
                <w:szCs w:val="18"/>
                <w:lang w:val="ru-RU"/>
              </w:rPr>
            </w:pPr>
            <w:r>
              <w:rPr>
                <w:rFonts w:hint="default" w:ascii="Times New Roman" w:hAnsi="Times New Roman" w:cs="Times New Roman"/>
                <w:b/>
                <w:bCs/>
                <w:sz w:val="18"/>
                <w:szCs w:val="18"/>
                <w:lang w:val="ru-RU"/>
              </w:rPr>
              <w:t>№ п/п</w:t>
            </w:r>
          </w:p>
        </w:tc>
        <w:tc>
          <w:tcPr>
            <w:tcW w:w="3398" w:type="dxa"/>
            <w:vMerge w:val="restart"/>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b/>
                <w:bCs/>
                <w:sz w:val="20"/>
                <w:szCs w:val="20"/>
                <w:lang w:val="ru-RU"/>
              </w:rPr>
            </w:pPr>
            <w:r>
              <w:rPr>
                <w:rFonts w:hint="default" w:ascii="Times New Roman" w:hAnsi="Times New Roman" w:cs="Times New Roman"/>
                <w:b/>
                <w:bCs/>
                <w:sz w:val="20"/>
                <w:szCs w:val="20"/>
                <w:lang w:val="ru-RU"/>
              </w:rPr>
              <w:t>Объект</w:t>
            </w:r>
          </w:p>
        </w:tc>
        <w:tc>
          <w:tcPr>
            <w:tcW w:w="1072" w:type="dxa"/>
            <w:vMerge w:val="restart"/>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b/>
                <w:bCs/>
                <w:sz w:val="20"/>
                <w:szCs w:val="20"/>
                <w:lang w:val="ru-RU"/>
              </w:rPr>
            </w:pPr>
            <w:r>
              <w:rPr>
                <w:rFonts w:hint="default" w:ascii="Times New Roman" w:hAnsi="Times New Roman" w:cs="Times New Roman"/>
                <w:b/>
                <w:bCs/>
                <w:sz w:val="20"/>
                <w:szCs w:val="20"/>
                <w:lang w:val="ru-RU"/>
              </w:rPr>
              <w:t>Стандарт</w:t>
            </w:r>
          </w:p>
        </w:tc>
        <w:tc>
          <w:tcPr>
            <w:tcW w:w="1060" w:type="dxa"/>
            <w:vMerge w:val="restart"/>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b/>
                <w:bCs/>
                <w:sz w:val="20"/>
                <w:szCs w:val="20"/>
                <w:lang w:val="ru-RU"/>
              </w:rPr>
            </w:pPr>
            <w:r>
              <w:rPr>
                <w:rFonts w:hint="default" w:ascii="Times New Roman" w:hAnsi="Times New Roman" w:cs="Times New Roman"/>
                <w:b/>
                <w:bCs/>
                <w:sz w:val="20"/>
                <w:szCs w:val="20"/>
                <w:lang w:val="ru-RU"/>
              </w:rPr>
              <w:t>Пункт</w:t>
            </w:r>
          </w:p>
        </w:tc>
        <w:tc>
          <w:tcPr>
            <w:tcW w:w="3543" w:type="dxa"/>
            <w:gridSpan w:val="5"/>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b/>
                <w:bCs/>
                <w:sz w:val="20"/>
                <w:szCs w:val="20"/>
                <w:lang w:val="ru-RU"/>
              </w:rPr>
            </w:pPr>
            <w:r>
              <w:rPr>
                <w:rFonts w:hint="default" w:ascii="Times New Roman" w:hAnsi="Times New Roman" w:cs="Times New Roman"/>
                <w:b/>
                <w:bCs/>
                <w:sz w:val="20"/>
                <w:szCs w:val="20"/>
                <w:lang w:val="ru-RU"/>
              </w:rPr>
              <w:t>Результат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rPr>
          <w:cantSplit/>
          <w:tblHeader/>
        </w:trPr>
        <w:tc>
          <w:tcPr>
            <w:tcW w:w="562" w:type="dxa"/>
            <w:vMerge w:val="continue"/>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18"/>
                <w:szCs w:val="18"/>
              </w:rPr>
            </w:pPr>
          </w:p>
        </w:tc>
        <w:tc>
          <w:tcPr>
            <w:tcW w:w="3398" w:type="dxa"/>
            <w:vMerge w:val="continue"/>
            <w:tcBorders>
              <w:top w:val="single" w:color="auto" w:sz="6" w:space="0"/>
              <w:left w:val="single" w:color="auto" w:sz="6" w:space="0"/>
              <w:bottom w:val="single" w:color="auto" w:sz="6" w:space="0"/>
              <w:right w:val="single" w:color="auto" w:sz="6" w:space="0"/>
            </w:tcBorders>
            <w:noWrap w:val="0"/>
            <w:vAlign w:val="top"/>
          </w:tcPr>
          <w:p>
            <w:pPr>
              <w:pStyle w:val="222"/>
              <w:rPr>
                <w:rFonts w:hint="default" w:ascii="Times New Roman" w:hAnsi="Times New Roman" w:cs="Times New Roman"/>
                <w:sz w:val="18"/>
                <w:szCs w:val="18"/>
              </w:rPr>
            </w:pPr>
          </w:p>
        </w:tc>
        <w:tc>
          <w:tcPr>
            <w:tcW w:w="1072" w:type="dxa"/>
            <w:vMerge w:val="continue"/>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18"/>
                <w:szCs w:val="18"/>
              </w:rPr>
            </w:pPr>
          </w:p>
        </w:tc>
        <w:tc>
          <w:tcPr>
            <w:tcW w:w="1060" w:type="dxa"/>
            <w:vMerge w:val="continue"/>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18"/>
                <w:szCs w:val="18"/>
              </w:rPr>
            </w:pPr>
          </w:p>
        </w:tc>
        <w:tc>
          <w:tcPr>
            <w:tcW w:w="706" w:type="dxa"/>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18"/>
                <w:szCs w:val="18"/>
              </w:rPr>
            </w:pPr>
            <w:r>
              <w:rPr>
                <w:rFonts w:hint="default" w:ascii="Times New Roman" w:hAnsi="Times New Roman" w:cs="Times New Roman"/>
                <w:sz w:val="18"/>
                <w:szCs w:val="18"/>
              </w:rPr>
              <w:t>AZ</w:t>
            </w:r>
          </w:p>
        </w:tc>
        <w:tc>
          <w:tcPr>
            <w:tcW w:w="706" w:type="dxa"/>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18"/>
                <w:szCs w:val="18"/>
              </w:rPr>
            </w:pPr>
            <w:r>
              <w:rPr>
                <w:rFonts w:hint="default" w:ascii="Times New Roman" w:hAnsi="Times New Roman" w:cs="Times New Roman"/>
                <w:sz w:val="18"/>
                <w:szCs w:val="18"/>
              </w:rPr>
              <w:t>AG</w:t>
            </w:r>
          </w:p>
        </w:tc>
        <w:tc>
          <w:tcPr>
            <w:tcW w:w="709" w:type="dxa"/>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18"/>
                <w:szCs w:val="18"/>
              </w:rPr>
            </w:pPr>
            <w:r>
              <w:rPr>
                <w:rFonts w:hint="default" w:ascii="Times New Roman" w:hAnsi="Times New Roman" w:cs="Times New Roman"/>
                <w:sz w:val="18"/>
                <w:szCs w:val="18"/>
              </w:rPr>
              <w:t>EH</w:t>
            </w:r>
          </w:p>
        </w:tc>
        <w:tc>
          <w:tcPr>
            <w:tcW w:w="709" w:type="dxa"/>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18"/>
                <w:szCs w:val="18"/>
              </w:rPr>
            </w:pPr>
            <w:r>
              <w:rPr>
                <w:rFonts w:hint="default" w:ascii="Times New Roman" w:hAnsi="Times New Roman" w:cs="Times New Roman"/>
                <w:sz w:val="18"/>
                <w:szCs w:val="18"/>
              </w:rPr>
              <w:t>NH-BB</w:t>
            </w:r>
          </w:p>
        </w:tc>
        <w:tc>
          <w:tcPr>
            <w:tcW w:w="713" w:type="dxa"/>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18"/>
                <w:szCs w:val="18"/>
              </w:rPr>
            </w:pPr>
            <w:r>
              <w:rPr>
                <w:rFonts w:hint="default" w:ascii="Times New Roman" w:hAnsi="Times New Roman" w:cs="Times New Roman"/>
                <w:sz w:val="18"/>
                <w:szCs w:val="18"/>
              </w:rPr>
              <w:t>NH-SB</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1</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b/>
                <w:sz w:val="20"/>
                <w:szCs w:val="20"/>
              </w:rPr>
            </w:pPr>
            <w:r>
              <w:rPr>
                <w:rFonts w:hint="default" w:ascii="Times New Roman" w:hAnsi="Times New Roman" w:eastAsia="SimSun" w:cs="Times New Roman"/>
                <w:i w:val="0"/>
                <w:iCs w:val="0"/>
                <w:caps w:val="0"/>
                <w:color w:val="000000"/>
                <w:spacing w:val="0"/>
                <w:sz w:val="20"/>
                <w:szCs w:val="20"/>
              </w:rPr>
              <w:t>Приводная система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pP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Мониторинг двух фактических значений</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8.2.1</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Контроль фактического значения по сравнению с заданным значением</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8.2.1</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1.3</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Контроль минимальной скорости</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8.2.3</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1.4</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Контроль направления движения</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8.2.4</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1.5</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Мониторинг остановки</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8.2.6</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1.6</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sz w:val="20"/>
                <w:szCs w:val="20"/>
              </w:rPr>
            </w:pPr>
            <w:r>
              <w:rPr>
                <w:rFonts w:hint="default" w:ascii="Times New Roman" w:hAnsi="Times New Roman" w:cs="Times New Roman"/>
                <w:i w:val="0"/>
                <w:iCs w:val="0"/>
                <w:caps w:val="0"/>
                <w:color w:val="000000"/>
                <w:spacing w:val="0"/>
                <w:sz w:val="20"/>
                <w:szCs w:val="20"/>
                <w:lang w:val="ru-RU"/>
              </w:rPr>
              <w:t>Показатель</w:t>
            </w:r>
            <w:r>
              <w:rPr>
                <w:rFonts w:hint="default" w:ascii="Times New Roman" w:hAnsi="Times New Roman" w:eastAsia="SimSun" w:cs="Times New Roman"/>
                <w:i w:val="0"/>
                <w:iCs w:val="0"/>
                <w:caps w:val="0"/>
                <w:color w:val="000000"/>
                <w:spacing w:val="0"/>
                <w:sz w:val="20"/>
                <w:szCs w:val="20"/>
              </w:rPr>
              <w:t xml:space="preserve"> превышения скорости 10 %</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8.3.2</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sz w:val="20"/>
                <w:szCs w:val="20"/>
              </w:rPr>
            </w:pPr>
            <w:r>
              <w:rPr>
                <w:rFonts w:hint="default" w:ascii="Times New Roman" w:hAnsi="Times New Roman" w:cs="Times New Roman"/>
                <w:i w:val="0"/>
                <w:iCs w:val="0"/>
                <w:caps w:val="0"/>
                <w:color w:val="000000"/>
                <w:spacing w:val="0"/>
                <w:sz w:val="20"/>
                <w:szCs w:val="20"/>
                <w:lang w:val="ru-RU"/>
              </w:rPr>
              <w:t>Показатель</w:t>
            </w:r>
            <w:r>
              <w:rPr>
                <w:rFonts w:hint="default" w:ascii="Times New Roman" w:hAnsi="Times New Roman" w:eastAsia="SimSun" w:cs="Times New Roman"/>
                <w:i w:val="0"/>
                <w:iCs w:val="0"/>
                <w:caps w:val="0"/>
                <w:color w:val="000000"/>
                <w:spacing w:val="0"/>
                <w:sz w:val="20"/>
                <w:szCs w:val="20"/>
              </w:rPr>
              <w:t xml:space="preserve"> превышения скорости </w:t>
            </w:r>
            <w:r>
              <w:rPr>
                <w:rFonts w:hint="default" w:ascii="Times New Roman" w:hAnsi="Times New Roman" w:cs="Times New Roman"/>
                <w:i w:val="0"/>
                <w:iCs w:val="0"/>
                <w:caps w:val="0"/>
                <w:color w:val="000000"/>
                <w:spacing w:val="0"/>
                <w:sz w:val="20"/>
                <w:szCs w:val="20"/>
                <w:lang w:val="ru-RU"/>
              </w:rPr>
              <w:t>2</w:t>
            </w:r>
            <w:r>
              <w:rPr>
                <w:rFonts w:hint="default" w:ascii="Times New Roman" w:hAnsi="Times New Roman" w:eastAsia="SimSun" w:cs="Times New Roman"/>
                <w:i w:val="0"/>
                <w:iCs w:val="0"/>
                <w:caps w:val="0"/>
                <w:color w:val="000000"/>
                <w:spacing w:val="0"/>
                <w:sz w:val="20"/>
                <w:szCs w:val="20"/>
              </w:rPr>
              <w:t>0 %</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8.3.3</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1.8</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Контроль цепи или зубчатого ремня</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8.3.3 a)</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1.9</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Контроль за въездом</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8.4.1</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1.10</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Контроль въезда в одном пункте въезда, если обычный контроль въезда отменен</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8.4.4</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1.11</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Проверка фиксированной точки</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8.4.6 a)</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1.12</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Проверка синхронности</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8.4.6 b)</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1.13</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sz w:val="20"/>
                <w:szCs w:val="20"/>
              </w:rPr>
            </w:pPr>
            <w:r>
              <w:rPr>
                <w:rFonts w:hint="default" w:ascii="Times New Roman" w:hAnsi="Times New Roman" w:cs="Times New Roman"/>
                <w:sz w:val="20"/>
                <w:szCs w:val="20"/>
              </w:rPr>
              <w:t>Проверка нулевого положения</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8.4.6 c)</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1.14</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скорости прохождения опорных конструкций линии и проходных петель</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 xml:space="preserve">7.2, </w:t>
            </w:r>
          </w:p>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8.3.2</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1.15</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Мониторинг замедления, ДА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10.3.6</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1.16</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замедления NH-BB</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10.4.3</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1.17</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замедления NH-SB</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10.5.3</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1.18</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конечных положений переключающих муфт (эффект зависит от положения переключающей муфты)</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6.9.1.3</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1.19</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Мониторинг переключения между различными приводными системами</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8.6.2</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1.20</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Многодвигательный привод: контроль переключения</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8.6.3</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1.21</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открытого положения рабочего тормоза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9.2.4</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1.22</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открытого положения предохранительного тормоза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9.2.4</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1.23</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закрытого положения рабочего тормоза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7.1.2 c)</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1.24</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Действие рабочего тормоза во время движения</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9.2.4</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1.25</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Действие предохранительного тормоза во время движения</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9.2.4</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1.26</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износа тормозных накладок рабочего тормоза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9.2.6</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1.27</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положения приводного шкива на однонаправленных воздушных канатных дорогах</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12.2.8</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1.28</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крутящего момента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8.6.6</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1.29</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передачи мощности (шкив главного привода – приводной двигатель)</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8.6.7</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1.30</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Потеря электроснабжения или асимметрия в сети</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8.6.8</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1.31</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Мониторинг тока в полевых условиях</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8.6.9</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1.32</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Мониторинг ускорения</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6.2.2</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1.33</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Превышение нормальной точки остановки</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8.6.10</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1.34</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Превышение нормальной точки остановки на станции возврата реверсивных воздушных канатных дорог</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8.6.11</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1.35</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Двигатель внутреннего сгорания: контроль давления масла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6.7.2.3</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1.36</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Двигатель внутреннего сгорания: контроль температуры</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6.7.2.3</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1.37</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Гидравлическая трансмиссия: контроль давления масла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6.9.2.4</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1.38</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Гидравлическая передача мощности: контроль температуры</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6.9.2.4</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1.39</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резервных клапанов в предохранительном тормозе</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9.3.5</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1.40</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положения возвратных и отклоняющих шкивов на приводных шкивах на однонаправленных воздушных канатных дорогах</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12.2.8</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1.41</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положения приводных шкивов на двухкабельных реверсивных воздушных канатных дорогах без тормозов несущей тележки</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12929-2:2015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6.2.1</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1.42</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положения возвратных и отклоняющих шкивов на двухкабельных реверсивных воздушных канатных дорогах без тормозов несущей тележки</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12929-2:2015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6.18</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b/>
                <w:sz w:val="20"/>
                <w:szCs w:val="20"/>
              </w:rPr>
            </w:pPr>
            <w:r>
              <w:rPr>
                <w:rFonts w:hint="default" w:ascii="Times New Roman" w:hAnsi="Times New Roman" w:eastAsia="SimSun" w:cs="Times New Roman"/>
                <w:b/>
                <w:bCs/>
                <w:i w:val="0"/>
                <w:iCs w:val="0"/>
                <w:caps w:val="0"/>
                <w:color w:val="000000"/>
                <w:spacing w:val="0"/>
                <w:sz w:val="20"/>
                <w:szCs w:val="20"/>
              </w:rPr>
              <w:t>Другие механические устройства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2.1</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за наведением троса в зонах станций</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16.4</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2.2</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Мониторинг процесса прикрепления</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17.8.1</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2.3</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высоты тона между несущими</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17.8.2</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Контрольные переключатели на главной несущей рейке</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17.8.3</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2.5</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закрытия и запирания несущих дверей для однонаправленных воздушных канатных дорог</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17.9</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2.6</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несущих дверей для реверсивных воздушных канатных дорог и фуникулеров</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17.9</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запирания несущих дверей для фуникулеров на линии</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17.9</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2.8</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Мониторинг складных или подвижных устройств</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17.9</w:t>
            </w:r>
          </w:p>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20.6.2.1</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2.9</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дверей платформы с механическим приводом</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17.9</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2.10</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своевременного высадки пассажиров на кресельных подъемниках</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12929-1:2015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11.3.6</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2.11</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гидравлических переключающих клапанов</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1908:</w:t>
            </w:r>
            <w:r>
              <w:rPr>
                <w:rFonts w:hint="default" w:ascii="Times New Roman" w:hAnsi="Times New Roman" w:cs="Times New Roman"/>
                <w:sz w:val="20"/>
                <w:szCs w:val="20"/>
              </w:rPr>
              <w:br w:type="textWrapping"/>
            </w:r>
            <w:r>
              <w:rPr>
                <w:rFonts w:hint="default" w:ascii="Times New Roman" w:hAnsi="Times New Roman" w:cs="Times New Roman"/>
                <w:sz w:val="20"/>
                <w:szCs w:val="20"/>
              </w:rPr>
              <w:t>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7.4</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2.12</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 xml:space="preserve"> Контроль перемещения натяжения </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1908:</w:t>
            </w:r>
            <w:r>
              <w:rPr>
                <w:rFonts w:hint="default" w:ascii="Times New Roman" w:hAnsi="Times New Roman" w:cs="Times New Roman"/>
                <w:sz w:val="20"/>
                <w:szCs w:val="20"/>
              </w:rPr>
              <w:br w:type="textWrapping"/>
            </w:r>
            <w:r>
              <w:rPr>
                <w:rFonts w:hint="default" w:ascii="Times New Roman" w:hAnsi="Times New Roman" w:cs="Times New Roman"/>
                <w:sz w:val="20"/>
                <w:szCs w:val="20"/>
              </w:rPr>
              <w:t>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5.2.3.3</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2.13</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гидравлического давления натяжного устройства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1908:</w:t>
            </w:r>
            <w:r>
              <w:rPr>
                <w:rFonts w:hint="default" w:ascii="Times New Roman" w:hAnsi="Times New Roman" w:cs="Times New Roman"/>
                <w:sz w:val="20"/>
                <w:szCs w:val="20"/>
              </w:rPr>
              <w:br w:type="textWrapping"/>
            </w:r>
            <w:r>
              <w:rPr>
                <w:rFonts w:hint="default" w:ascii="Times New Roman" w:hAnsi="Times New Roman" w:cs="Times New Roman"/>
                <w:sz w:val="20"/>
                <w:szCs w:val="20"/>
              </w:rPr>
              <w:t>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8.2.2</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2.14</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Неисправность с загрузочной лентой</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17.5.2.8</w:t>
            </w:r>
          </w:p>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17.5.2.9</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2.15</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Измерение нагрузки для реверсивных воздушных канатных дорог и канатных дорог для фуникулеров</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prEN 13796-1:2012</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12.1.12</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2.16</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поперечного колебания</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12929-2:2015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6.13</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3</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pStyle w:val="222"/>
              <w:jc w:val="left"/>
              <w:rPr>
                <w:rFonts w:hint="default" w:ascii="Times New Roman" w:hAnsi="Times New Roman" w:cs="Times New Roman"/>
                <w:b/>
                <w:sz w:val="20"/>
                <w:szCs w:val="20"/>
                <w:lang w:val="ru-RU"/>
              </w:rPr>
            </w:pPr>
            <w:r>
              <w:rPr>
                <w:rFonts w:hint="default" w:ascii="Times New Roman" w:hAnsi="Times New Roman" w:cs="Times New Roman"/>
                <w:b/>
                <w:sz w:val="20"/>
                <w:szCs w:val="20"/>
                <w:lang w:val="ru-RU"/>
              </w:rPr>
              <w:t>Другие электрические устройства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3.1</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Выключатель технического обслуживания (предохранительный выключатель)</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6.6.4</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3.2</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Кнопка аварийной остановки</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13243:2015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6.4.8</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3.3</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Прерывание, короткое замыкание, заземление контролируемых тросов</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13243:2015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spacing w:before="0" w:after="0"/>
              <w:jc w:val="center"/>
              <w:rPr>
                <w:rFonts w:hint="default" w:ascii="Times New Roman" w:hAnsi="Times New Roman" w:cs="Times New Roman"/>
                <w:sz w:val="20"/>
                <w:szCs w:val="20"/>
              </w:rPr>
            </w:pPr>
            <w:r>
              <w:rPr>
                <w:rFonts w:hint="default" w:ascii="Times New Roman" w:hAnsi="Times New Roman" w:cs="Times New Roman"/>
                <w:sz w:val="20"/>
                <w:szCs w:val="20"/>
              </w:rPr>
              <w:t xml:space="preserve">7.1.2, </w:t>
            </w:r>
          </w:p>
          <w:p>
            <w:pPr>
              <w:pStyle w:val="222"/>
              <w:spacing w:before="0" w:after="0"/>
              <w:jc w:val="center"/>
              <w:rPr>
                <w:rFonts w:hint="default" w:ascii="Times New Roman" w:hAnsi="Times New Roman" w:cs="Times New Roman"/>
                <w:sz w:val="20"/>
                <w:szCs w:val="20"/>
              </w:rPr>
            </w:pPr>
            <w:r>
              <w:rPr>
                <w:rFonts w:hint="default" w:ascii="Times New Roman" w:hAnsi="Times New Roman" w:cs="Times New Roman"/>
                <w:sz w:val="20"/>
                <w:szCs w:val="20"/>
              </w:rPr>
              <w:t xml:space="preserve">7.1.3, </w:t>
            </w:r>
          </w:p>
          <w:p>
            <w:pPr>
              <w:pStyle w:val="222"/>
              <w:spacing w:before="0" w:after="0"/>
              <w:jc w:val="center"/>
              <w:rPr>
                <w:rFonts w:hint="default" w:ascii="Times New Roman" w:hAnsi="Times New Roman" w:cs="Times New Roman"/>
                <w:sz w:val="20"/>
                <w:szCs w:val="20"/>
              </w:rPr>
            </w:pPr>
            <w:r>
              <w:rPr>
                <w:rFonts w:hint="default" w:ascii="Times New Roman" w:hAnsi="Times New Roman" w:cs="Times New Roman"/>
                <w:sz w:val="20"/>
                <w:szCs w:val="20"/>
              </w:rPr>
              <w:t>7.1.4</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3.4</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бортовых тормозов на реверсивных воздушных канатных дорогах</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13243:2015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7.2</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3.5</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Мониторинг бортовых тормозов на фуникулерах</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13243:2015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7.2</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3.6</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 xml:space="preserve">Контроль положения троса </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13243:2015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7.3</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3.7</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потенциала заземления тягового троса или буксирного троса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13243:2015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5.2.9</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5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3.8</w:t>
            </w:r>
          </w:p>
        </w:tc>
        <w:tc>
          <w:tcPr>
            <w:tcW w:w="3398" w:type="dxa"/>
            <w:tcBorders>
              <w:top w:val="single" w:color="auto" w:sz="6" w:space="0"/>
              <w:left w:val="single" w:color="auto" w:sz="6" w:space="0"/>
              <w:bottom w:val="single" w:color="auto" w:sz="6" w:space="0"/>
              <w:right w:val="single" w:color="auto" w:sz="6" w:space="0"/>
            </w:tcBorders>
            <w:noWrap w:val="0"/>
            <w:vAlign w:val="center"/>
          </w:tcPr>
          <w:p>
            <w:pPr>
              <w:jc w:val="left"/>
              <w:rPr>
                <w:rFonts w:hint="default" w:ascii="Times New Roman" w:hAnsi="Times New Roman" w:cs="Times New Roman"/>
                <w:sz w:val="20"/>
                <w:szCs w:val="20"/>
              </w:rPr>
            </w:pPr>
            <w:r>
              <w:rPr>
                <w:rFonts w:hint="default" w:ascii="Times New Roman" w:hAnsi="Times New Roman" w:cs="Times New Roman"/>
                <w:sz w:val="20"/>
                <w:szCs w:val="20"/>
              </w:rPr>
              <w:t>Контроль других канатов (например, вспомогательных канатов) на предмет неправильного расположения относительно тягового каната</w:t>
            </w:r>
          </w:p>
        </w:tc>
        <w:tc>
          <w:tcPr>
            <w:tcW w:w="107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12929-2:2015</w:t>
            </w:r>
          </w:p>
        </w:tc>
        <w:tc>
          <w:tcPr>
            <w:tcW w:w="106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6.16</w:t>
            </w: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6"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09"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713"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bl>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center"/>
        <w:rPr>
          <w:b/>
          <w:bCs/>
          <w:sz w:val="24"/>
          <w:szCs w:val="24"/>
        </w:rPr>
      </w:pPr>
    </w:p>
    <w:p>
      <w:pPr>
        <w:keepNext w:val="0"/>
        <w:keepLines w:val="0"/>
        <w:widowControl/>
        <w:suppressLineNumbers w:val="0"/>
        <w:jc w:val="center"/>
        <w:rPr>
          <w:rFonts w:hint="default"/>
          <w:b/>
          <w:bCs/>
          <w:sz w:val="24"/>
          <w:szCs w:val="24"/>
        </w:rPr>
      </w:pPr>
      <w:r>
        <w:rPr>
          <w:rFonts w:hint="default"/>
          <w:b/>
          <w:bCs/>
          <w:sz w:val="24"/>
          <w:szCs w:val="24"/>
        </w:rPr>
        <w:t>Приложение В</w:t>
      </w:r>
    </w:p>
    <w:p>
      <w:pPr>
        <w:keepNext w:val="0"/>
        <w:keepLines w:val="0"/>
        <w:widowControl/>
        <w:suppressLineNumbers w:val="0"/>
        <w:jc w:val="center"/>
        <w:rPr>
          <w:rFonts w:hint="default"/>
          <w:b/>
          <w:bCs/>
          <w:sz w:val="24"/>
          <w:szCs w:val="24"/>
        </w:rPr>
      </w:pPr>
      <w:r>
        <w:rPr>
          <w:rFonts w:hint="default"/>
          <w:b/>
          <w:bCs/>
          <w:sz w:val="24"/>
          <w:szCs w:val="24"/>
        </w:rPr>
        <w:t>(информационное)</w:t>
      </w:r>
    </w:p>
    <w:p>
      <w:pPr>
        <w:keepNext w:val="0"/>
        <w:keepLines w:val="0"/>
        <w:widowControl/>
        <w:suppressLineNumbers w:val="0"/>
        <w:jc w:val="center"/>
        <w:rPr>
          <w:rFonts w:hint="default"/>
          <w:b/>
          <w:bCs/>
          <w:sz w:val="24"/>
          <w:szCs w:val="24"/>
        </w:rPr>
      </w:pPr>
    </w:p>
    <w:p>
      <w:pPr>
        <w:keepNext w:val="0"/>
        <w:keepLines w:val="0"/>
        <w:widowControl/>
        <w:suppressLineNumbers w:val="0"/>
        <w:jc w:val="center"/>
        <w:rPr>
          <w:rFonts w:hint="default"/>
          <w:b/>
          <w:bCs/>
          <w:sz w:val="24"/>
          <w:szCs w:val="24"/>
        </w:rPr>
      </w:pPr>
      <w:r>
        <w:rPr>
          <w:rFonts w:hint="default"/>
          <w:b/>
          <w:bCs/>
          <w:sz w:val="24"/>
          <w:szCs w:val="24"/>
        </w:rPr>
        <w:t>Эффекты предохранительных устройств и функций для лыжных буксиров</w:t>
      </w:r>
    </w:p>
    <w:p>
      <w:pPr>
        <w:keepNext w:val="0"/>
        <w:keepLines w:val="0"/>
        <w:widowControl/>
        <w:suppressLineNumbers w:val="0"/>
        <w:jc w:val="center"/>
        <w:rPr>
          <w:rFonts w:hint="default"/>
          <w:b/>
          <w:bCs/>
          <w:sz w:val="24"/>
          <w:szCs w:val="24"/>
        </w:rPr>
      </w:pPr>
    </w:p>
    <w:p>
      <w:pPr>
        <w:keepNext w:val="0"/>
        <w:keepLines w:val="0"/>
        <w:widowControl/>
        <w:suppressLineNumbers w:val="0"/>
        <w:ind w:left="0" w:leftChars="0" w:firstLine="600" w:firstLineChars="250"/>
        <w:jc w:val="both"/>
        <w:rPr>
          <w:rFonts w:hint="default"/>
          <w:b w:val="0"/>
          <w:bCs w:val="0"/>
          <w:sz w:val="24"/>
          <w:szCs w:val="24"/>
        </w:rPr>
      </w:pPr>
      <w:r>
        <w:rPr>
          <w:rFonts w:hint="default"/>
          <w:b w:val="0"/>
          <w:bCs w:val="0"/>
          <w:sz w:val="24"/>
          <w:szCs w:val="24"/>
        </w:rPr>
        <w:t>В настоящем Приложении кратко излагаются устройства и функции безопасности, установленные в Стандартах, и перечисляются их требуемые или обычные эффекты.</w:t>
      </w:r>
    </w:p>
    <w:p>
      <w:pPr>
        <w:keepNext w:val="0"/>
        <w:keepLines w:val="0"/>
        <w:widowControl/>
        <w:suppressLineNumbers w:val="0"/>
        <w:ind w:left="0" w:leftChars="0" w:firstLine="600" w:firstLineChars="250"/>
        <w:jc w:val="both"/>
        <w:rPr>
          <w:rFonts w:hint="default"/>
          <w:b w:val="0"/>
          <w:bCs w:val="0"/>
          <w:sz w:val="24"/>
          <w:szCs w:val="24"/>
        </w:rPr>
      </w:pPr>
      <w:r>
        <w:rPr>
          <w:rFonts w:hint="default"/>
          <w:b w:val="0"/>
          <w:bCs w:val="0"/>
          <w:sz w:val="24"/>
          <w:szCs w:val="24"/>
        </w:rPr>
        <w:t>Значение сокращений:</w:t>
      </w:r>
    </w:p>
    <w:p>
      <w:pPr>
        <w:keepNext w:val="0"/>
        <w:keepLines w:val="0"/>
        <w:widowControl/>
        <w:suppressLineNumbers w:val="0"/>
        <w:ind w:left="0" w:leftChars="0" w:firstLine="600" w:firstLineChars="250"/>
        <w:jc w:val="both"/>
        <w:rPr>
          <w:rFonts w:hint="default"/>
          <w:b w:val="0"/>
          <w:bCs w:val="0"/>
          <w:sz w:val="24"/>
          <w:szCs w:val="24"/>
        </w:rPr>
      </w:pPr>
      <w:r>
        <w:rPr>
          <w:rFonts w:hint="default"/>
          <w:b w:val="0"/>
          <w:bCs w:val="0"/>
          <w:sz w:val="24"/>
          <w:szCs w:val="24"/>
        </w:rPr>
        <w:t>AZ = Индикация, Сигнал</w:t>
      </w:r>
    </w:p>
    <w:p>
      <w:pPr>
        <w:keepNext w:val="0"/>
        <w:keepLines w:val="0"/>
        <w:widowControl/>
        <w:suppressLineNumbers w:val="0"/>
        <w:ind w:left="0" w:leftChars="0" w:firstLine="600" w:firstLineChars="250"/>
        <w:jc w:val="both"/>
        <w:rPr>
          <w:rFonts w:hint="default"/>
          <w:b w:val="0"/>
          <w:bCs w:val="0"/>
          <w:sz w:val="24"/>
          <w:szCs w:val="24"/>
        </w:rPr>
      </w:pPr>
      <w:r>
        <w:rPr>
          <w:rFonts w:hint="default"/>
          <w:b w:val="0"/>
          <w:bCs w:val="0"/>
          <w:sz w:val="24"/>
          <w:szCs w:val="24"/>
        </w:rPr>
        <w:t>AG = Запуск заблокирован</w:t>
      </w:r>
    </w:p>
    <w:p>
      <w:pPr>
        <w:keepNext w:val="0"/>
        <w:keepLines w:val="0"/>
        <w:widowControl/>
        <w:suppressLineNumbers w:val="0"/>
        <w:ind w:left="0" w:leftChars="0" w:firstLine="600" w:firstLineChars="250"/>
        <w:jc w:val="both"/>
        <w:rPr>
          <w:rFonts w:hint="default"/>
          <w:b w:val="0"/>
          <w:bCs w:val="0"/>
          <w:sz w:val="24"/>
          <w:szCs w:val="24"/>
        </w:rPr>
      </w:pPr>
      <w:r>
        <w:rPr>
          <w:rFonts w:hint="default"/>
          <w:b w:val="0"/>
          <w:bCs w:val="0"/>
          <w:sz w:val="24"/>
          <w:szCs w:val="24"/>
        </w:rPr>
        <w:t>NH = Остановка в соответствии с пунктом 11.10</w:t>
      </w:r>
    </w:p>
    <w:p>
      <w:pPr>
        <w:keepNext w:val="0"/>
        <w:keepLines w:val="0"/>
        <w:widowControl/>
        <w:suppressLineNumbers w:val="0"/>
        <w:ind w:left="0" w:leftChars="0" w:firstLine="600" w:firstLineChars="250"/>
        <w:jc w:val="both"/>
        <w:rPr>
          <w:rFonts w:hint="default"/>
          <w:b w:val="0"/>
          <w:bCs w:val="0"/>
          <w:sz w:val="24"/>
          <w:szCs w:val="24"/>
        </w:rPr>
      </w:pPr>
      <w:r>
        <w:rPr>
          <w:rFonts w:hint="default"/>
          <w:b w:val="0"/>
          <w:bCs w:val="0"/>
          <w:sz w:val="24"/>
          <w:szCs w:val="24"/>
        </w:rPr>
        <w:t>x = Эффект, требуемый в соответствии с техническим проектом</w:t>
      </w: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both"/>
      </w:pPr>
    </w:p>
    <w:p>
      <w:pPr>
        <w:keepNext w:val="0"/>
        <w:keepLines w:val="0"/>
        <w:widowControl/>
        <w:suppressLineNumbers w:val="0"/>
        <w:jc w:val="center"/>
        <w:rPr>
          <w:rFonts w:hint="default"/>
          <w:b/>
          <w:bCs/>
          <w:sz w:val="24"/>
          <w:szCs w:val="24"/>
          <w:lang w:val="ru-RU"/>
        </w:rPr>
      </w:pPr>
      <w:r>
        <w:rPr>
          <w:b/>
          <w:bCs/>
          <w:sz w:val="24"/>
          <w:szCs w:val="24"/>
          <w:lang w:val="ru-RU"/>
        </w:rPr>
        <w:t>Таблица</w:t>
      </w:r>
      <w:r>
        <w:rPr>
          <w:rFonts w:hint="default"/>
          <w:b/>
          <w:bCs/>
          <w:sz w:val="24"/>
          <w:szCs w:val="24"/>
          <w:lang w:val="ru-RU"/>
        </w:rPr>
        <w:t xml:space="preserve"> В.1</w:t>
      </w:r>
    </w:p>
    <w:tbl>
      <w:tblPr>
        <w:tblStyle w:val="9"/>
        <w:tblW w:w="93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70" w:type="dxa"/>
          <w:bottom w:w="0" w:type="dxa"/>
          <w:right w:w="70" w:type="dxa"/>
        </w:tblCellMar>
      </w:tblPr>
      <w:tblGrid>
        <w:gridCol w:w="691"/>
        <w:gridCol w:w="4464"/>
        <w:gridCol w:w="1462"/>
        <w:gridCol w:w="1130"/>
        <w:gridCol w:w="558"/>
        <w:gridCol w:w="538"/>
        <w:gridCol w:w="53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rPr>
          <w:cantSplit/>
          <w:tblHeader/>
        </w:trPr>
        <w:tc>
          <w:tcPr>
            <w:tcW w:w="691" w:type="dxa"/>
            <w:vMerge w:val="restart"/>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b/>
                <w:bCs/>
                <w:sz w:val="20"/>
                <w:szCs w:val="20"/>
              </w:rPr>
            </w:pPr>
            <w:r>
              <w:rPr>
                <w:rFonts w:hint="default" w:ascii="Times New Roman" w:hAnsi="Times New Roman" w:cs="Times New Roman"/>
                <w:b/>
                <w:bCs/>
                <w:sz w:val="20"/>
                <w:szCs w:val="20"/>
                <w:lang w:val="ru-RU"/>
              </w:rPr>
              <w:t>№ п/п</w:t>
            </w:r>
          </w:p>
        </w:tc>
        <w:tc>
          <w:tcPr>
            <w:tcW w:w="4464" w:type="dxa"/>
            <w:vMerge w:val="restart"/>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b/>
                <w:bCs/>
                <w:sz w:val="20"/>
                <w:szCs w:val="20"/>
              </w:rPr>
            </w:pPr>
            <w:r>
              <w:rPr>
                <w:rFonts w:hint="default" w:ascii="Times New Roman" w:hAnsi="Times New Roman" w:cs="Times New Roman"/>
                <w:b/>
                <w:bCs/>
                <w:sz w:val="20"/>
                <w:szCs w:val="20"/>
                <w:lang w:val="ru-RU"/>
              </w:rPr>
              <w:t>Объект</w:t>
            </w:r>
          </w:p>
        </w:tc>
        <w:tc>
          <w:tcPr>
            <w:tcW w:w="1462" w:type="dxa"/>
            <w:vMerge w:val="restart"/>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b/>
                <w:bCs/>
                <w:sz w:val="20"/>
                <w:szCs w:val="20"/>
              </w:rPr>
            </w:pPr>
            <w:r>
              <w:rPr>
                <w:rFonts w:hint="default" w:ascii="Times New Roman" w:hAnsi="Times New Roman" w:cs="Times New Roman"/>
                <w:b/>
                <w:bCs/>
                <w:sz w:val="20"/>
                <w:szCs w:val="20"/>
                <w:lang w:val="ru-RU"/>
              </w:rPr>
              <w:t>Стандарт</w:t>
            </w:r>
          </w:p>
        </w:tc>
        <w:tc>
          <w:tcPr>
            <w:tcW w:w="1130" w:type="dxa"/>
            <w:vMerge w:val="restart"/>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b/>
                <w:bCs/>
                <w:sz w:val="20"/>
                <w:szCs w:val="20"/>
              </w:rPr>
            </w:pPr>
            <w:r>
              <w:rPr>
                <w:rFonts w:hint="default" w:ascii="Times New Roman" w:hAnsi="Times New Roman" w:cs="Times New Roman"/>
                <w:b/>
                <w:bCs/>
                <w:sz w:val="20"/>
                <w:szCs w:val="20"/>
                <w:lang w:val="ru-RU"/>
              </w:rPr>
              <w:t>Пункт</w:t>
            </w:r>
          </w:p>
        </w:tc>
        <w:tc>
          <w:tcPr>
            <w:tcW w:w="1633" w:type="dxa"/>
            <w:gridSpan w:val="3"/>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b/>
                <w:bCs/>
                <w:sz w:val="20"/>
                <w:szCs w:val="20"/>
              </w:rPr>
            </w:pPr>
            <w:r>
              <w:rPr>
                <w:rFonts w:hint="default" w:ascii="Times New Roman" w:hAnsi="Times New Roman" w:cs="Times New Roman"/>
                <w:b/>
                <w:bCs/>
                <w:sz w:val="20"/>
                <w:szCs w:val="20"/>
                <w:lang w:val="ru-RU"/>
              </w:rPr>
              <w:t>Результат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rPr>
          <w:cantSplit/>
          <w:tblHeader/>
        </w:trPr>
        <w:tc>
          <w:tcPr>
            <w:tcW w:w="691" w:type="dxa"/>
            <w:vMerge w:val="continue"/>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20"/>
                <w:szCs w:val="20"/>
              </w:rPr>
            </w:pPr>
          </w:p>
        </w:tc>
        <w:tc>
          <w:tcPr>
            <w:tcW w:w="4464" w:type="dxa"/>
            <w:vMerge w:val="continue"/>
            <w:tcBorders>
              <w:top w:val="single" w:color="auto" w:sz="6" w:space="0"/>
              <w:left w:val="single" w:color="auto" w:sz="6" w:space="0"/>
              <w:bottom w:val="single" w:color="auto" w:sz="6" w:space="0"/>
              <w:right w:val="single" w:color="auto" w:sz="6" w:space="0"/>
            </w:tcBorders>
            <w:noWrap w:val="0"/>
            <w:vAlign w:val="top"/>
          </w:tcPr>
          <w:p>
            <w:pPr>
              <w:pStyle w:val="222"/>
              <w:rPr>
                <w:rFonts w:hint="default" w:ascii="Times New Roman" w:hAnsi="Times New Roman" w:cs="Times New Roman"/>
                <w:sz w:val="20"/>
                <w:szCs w:val="20"/>
              </w:rPr>
            </w:pPr>
          </w:p>
        </w:tc>
        <w:tc>
          <w:tcPr>
            <w:tcW w:w="1462" w:type="dxa"/>
            <w:vMerge w:val="continue"/>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20"/>
                <w:szCs w:val="20"/>
              </w:rPr>
            </w:pPr>
          </w:p>
        </w:tc>
        <w:tc>
          <w:tcPr>
            <w:tcW w:w="1130" w:type="dxa"/>
            <w:vMerge w:val="continue"/>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20"/>
                <w:szCs w:val="20"/>
              </w:rPr>
            </w:pPr>
          </w:p>
        </w:tc>
        <w:tc>
          <w:tcPr>
            <w:tcW w:w="558" w:type="dxa"/>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AZ</w:t>
            </w:r>
          </w:p>
        </w:tc>
        <w:tc>
          <w:tcPr>
            <w:tcW w:w="538" w:type="dxa"/>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AG</w:t>
            </w:r>
          </w:p>
        </w:tc>
        <w:tc>
          <w:tcPr>
            <w:tcW w:w="537" w:type="dxa"/>
            <w:tcBorders>
              <w:top w:val="single" w:color="auto" w:sz="6" w:space="0"/>
              <w:left w:val="single" w:color="auto" w:sz="6" w:space="0"/>
              <w:bottom w:val="single" w:color="auto" w:sz="6" w:space="0"/>
              <w:right w:val="single" w:color="auto" w:sz="6" w:space="0"/>
            </w:tcBorders>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NH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1</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pStyle w:val="222"/>
              <w:rPr>
                <w:rFonts w:hint="default" w:ascii="Times New Roman" w:hAnsi="Times New Roman" w:cs="Times New Roman"/>
                <w:b/>
                <w:sz w:val="20"/>
                <w:szCs w:val="20"/>
              </w:rPr>
            </w:pPr>
            <w:r>
              <w:rPr>
                <w:rFonts w:hint="default" w:ascii="Times New Roman" w:hAnsi="Times New Roman" w:eastAsia="SimSun" w:cs="Times New Roman"/>
                <w:b/>
                <w:bCs/>
                <w:i w:val="0"/>
                <w:iCs w:val="0"/>
                <w:caps w:val="0"/>
                <w:color w:val="000000"/>
                <w:spacing w:val="0"/>
                <w:sz w:val="20"/>
                <w:szCs w:val="20"/>
              </w:rPr>
              <w:t>Приводная система</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Контроль фактического значения по сравнению с заданным значением</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11.8.7.1</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Контроль минимальной скорости</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11.8.7.3</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1.3</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Триггер превышения скорости 10%</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11.8.7.4</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1.4</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Контроль конечного положения переключающих муфт</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11.6.1</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1.5</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Переключение между различными приводными системами</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11.8.8</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1.6</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Потеря электроснабжения или асимметрия в сети</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11.8.10</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Мониторинг тока в полевых условиях</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11.8.11</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1.8</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Двигатель внутреннего сгорания: контроль давления масла</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11.4.2</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1.9</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Двигатель внутреннего сгорания: контроль температуры</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11.4.2</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1.10</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Гидравлическая трансмиссия: контроль давления масла</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11.6.2</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1.11</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Гидравлическая передача мощности: контроль температуры</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11.6.2</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2</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pStyle w:val="222"/>
              <w:rPr>
                <w:rFonts w:hint="default" w:ascii="Times New Roman" w:hAnsi="Times New Roman" w:cs="Times New Roman"/>
                <w:b/>
                <w:sz w:val="20"/>
                <w:szCs w:val="20"/>
                <w:lang w:val="ru-RU"/>
              </w:rPr>
            </w:pPr>
            <w:r>
              <w:rPr>
                <w:rFonts w:hint="default" w:ascii="Times New Roman" w:hAnsi="Times New Roman" w:cs="Times New Roman"/>
                <w:b/>
                <w:sz w:val="20"/>
                <w:szCs w:val="20"/>
                <w:lang w:val="ru-RU"/>
              </w:rPr>
              <w:t>Другие механические устройства</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b/>
                <w:sz w:val="20"/>
                <w:szCs w:val="20"/>
              </w:rPr>
            </w:pP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b/>
                <w:sz w:val="20"/>
                <w:szCs w:val="20"/>
              </w:rPr>
            </w:pP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b/>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b/>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b/>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2.1</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Мониторинг загрузки</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12929-1:2015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11.7.6</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2.2</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Мониторинг направления троса в зонах станций и подходных батарей к станциям</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highlight w:val="green"/>
              </w:rPr>
            </w:pPr>
            <w:r>
              <w:rPr>
                <w:rFonts w:hint="default" w:ascii="Times New Roman" w:hAnsi="Times New Roman" w:cs="Times New Roman"/>
                <w:sz w:val="20"/>
                <w:szCs w:val="20"/>
              </w:rPr>
              <w:t>20.5</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2.3</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Контроль гидравлических переключающих клапанов</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1908:2015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7.4</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Контроль перемещения натяжения</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1908:2015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5.2.3.3</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2.5</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Контроль падения гидравлического давления натяжного устройства</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1908:2015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8.2.2</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2.6</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Мониторинг монтажной платформы</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17.9</w:t>
            </w:r>
          </w:p>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20.6.2.1</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b/>
                <w:sz w:val="20"/>
                <w:szCs w:val="20"/>
              </w:rPr>
            </w:pPr>
            <w:r>
              <w:rPr>
                <w:rFonts w:hint="default" w:ascii="Times New Roman" w:hAnsi="Times New Roman" w:cs="Times New Roman"/>
                <w:b/>
                <w:sz w:val="20"/>
                <w:szCs w:val="20"/>
              </w:rPr>
              <w:t>3</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pStyle w:val="222"/>
              <w:rPr>
                <w:rFonts w:hint="default" w:ascii="Times New Roman" w:hAnsi="Times New Roman" w:cs="Times New Roman"/>
                <w:b/>
                <w:sz w:val="20"/>
                <w:szCs w:val="20"/>
                <w:lang w:val="ru-RU"/>
              </w:rPr>
            </w:pPr>
            <w:r>
              <w:rPr>
                <w:rFonts w:hint="default" w:ascii="Times New Roman" w:hAnsi="Times New Roman" w:cs="Times New Roman"/>
                <w:b/>
                <w:sz w:val="20"/>
                <w:szCs w:val="20"/>
                <w:lang w:val="ru-RU"/>
              </w:rPr>
              <w:t>Другие электрические устройства</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3.1</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 xml:space="preserve">Выключатель технического обслуживания (предохранительный выключатель) </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13243:2015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12.8.7</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3.2</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Кнопка аварийной остановки</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13243:2015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12.8.8</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3.3</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Прерывание, короткое замыкание, заземление контролируемых тросов</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13243:2015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12.10.2, 12.10.3, 12.10.4</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3.4</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 xml:space="preserve">Контроль положения троса </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13243:2015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12.11</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3.5</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Контроль рабочего тормоза</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11.7.1 b)</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3.6</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Контроль открытого положения рабочего тормоза</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11.9.1</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3.7</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Контроль износа тормозных колодок</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13223:2015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11.9.1</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70" w:type="dxa"/>
            <w:bottom w:w="0" w:type="dxa"/>
            <w:right w:w="70" w:type="dxa"/>
          </w:tblCellMar>
        </w:tblPrEx>
        <w:tc>
          <w:tcPr>
            <w:tcW w:w="691"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3.8</w:t>
            </w:r>
          </w:p>
        </w:tc>
        <w:tc>
          <w:tcPr>
            <w:tcW w:w="4464" w:type="dxa"/>
            <w:tcBorders>
              <w:top w:val="single" w:color="auto" w:sz="6" w:space="0"/>
              <w:left w:val="single" w:color="auto" w:sz="6" w:space="0"/>
              <w:bottom w:val="single" w:color="auto" w:sz="6" w:space="0"/>
              <w:right w:val="single" w:color="auto" w:sz="6" w:space="0"/>
            </w:tcBorders>
            <w:noWrap w:val="0"/>
            <w:vAlign w:val="center"/>
          </w:tcPr>
          <w:p>
            <w:pPr>
              <w:rPr>
                <w:rFonts w:hint="default" w:ascii="Times New Roman" w:hAnsi="Times New Roman" w:cs="Times New Roman"/>
                <w:sz w:val="20"/>
                <w:szCs w:val="20"/>
              </w:rPr>
            </w:pPr>
            <w:r>
              <w:rPr>
                <w:rFonts w:hint="default" w:ascii="Times New Roman" w:hAnsi="Times New Roman" w:cs="Times New Roman"/>
                <w:sz w:val="20"/>
                <w:szCs w:val="20"/>
              </w:rPr>
              <w:t>Контроль потенциала заземления буксирного троса</w:t>
            </w:r>
          </w:p>
        </w:tc>
        <w:tc>
          <w:tcPr>
            <w:tcW w:w="1462"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EN 13243:2015</w:t>
            </w:r>
          </w:p>
        </w:tc>
        <w:tc>
          <w:tcPr>
            <w:tcW w:w="1130"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12.4.6</w:t>
            </w:r>
          </w:p>
        </w:tc>
        <w:tc>
          <w:tcPr>
            <w:tcW w:w="55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p>
        </w:tc>
        <w:tc>
          <w:tcPr>
            <w:tcW w:w="538"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c>
          <w:tcPr>
            <w:tcW w:w="537" w:type="dxa"/>
            <w:tcBorders>
              <w:top w:val="single" w:color="auto" w:sz="6" w:space="0"/>
              <w:left w:val="single" w:color="auto" w:sz="6" w:space="0"/>
              <w:bottom w:val="single" w:color="auto" w:sz="6" w:space="0"/>
              <w:right w:val="single" w:color="auto" w:sz="6" w:space="0"/>
            </w:tcBorders>
            <w:noWrap w:val="0"/>
            <w:vAlign w:val="center"/>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x</w:t>
            </w:r>
          </w:p>
        </w:tc>
      </w:tr>
    </w:tbl>
    <w:p>
      <w:pPr>
        <w:keepNext w:val="0"/>
        <w:keepLines w:val="0"/>
        <w:widowControl/>
        <w:suppressLineNumbers w:val="0"/>
        <w:jc w:val="center"/>
        <w:rPr>
          <w:rFonts w:hint="default"/>
          <w:b/>
          <w:bCs/>
          <w:sz w:val="24"/>
          <w:szCs w:val="24"/>
          <w:lang w:val="ru-RU"/>
        </w:rPr>
      </w:pPr>
    </w:p>
    <w:p>
      <w:pPr>
        <w:keepNext w:val="0"/>
        <w:keepLines w:val="0"/>
        <w:widowControl/>
        <w:suppressLineNumbers w:val="0"/>
        <w:ind w:left="0" w:leftChars="0" w:firstLine="602" w:firstLineChars="250"/>
        <w:jc w:val="center"/>
        <w:rPr>
          <w:rFonts w:hint="default"/>
          <w:b/>
          <w:bCs/>
          <w:sz w:val="24"/>
          <w:szCs w:val="24"/>
        </w:rPr>
      </w:pPr>
      <w:r>
        <w:rPr>
          <w:rFonts w:hint="default"/>
          <w:b/>
          <w:bCs/>
          <w:sz w:val="24"/>
          <w:szCs w:val="24"/>
        </w:rPr>
        <w:t>Приложение C</w:t>
      </w:r>
    </w:p>
    <w:p>
      <w:pPr>
        <w:keepNext w:val="0"/>
        <w:keepLines w:val="0"/>
        <w:widowControl/>
        <w:suppressLineNumbers w:val="0"/>
        <w:ind w:left="0" w:leftChars="0" w:firstLine="602" w:firstLineChars="250"/>
        <w:jc w:val="center"/>
        <w:rPr>
          <w:rFonts w:hint="default"/>
          <w:b/>
          <w:bCs/>
          <w:sz w:val="24"/>
          <w:szCs w:val="24"/>
        </w:rPr>
      </w:pPr>
      <w:r>
        <w:rPr>
          <w:rFonts w:hint="default"/>
          <w:b/>
          <w:bCs/>
          <w:sz w:val="24"/>
          <w:szCs w:val="24"/>
        </w:rPr>
        <w:t>(информационное)</w:t>
      </w:r>
    </w:p>
    <w:p>
      <w:pPr>
        <w:keepNext w:val="0"/>
        <w:keepLines w:val="0"/>
        <w:widowControl/>
        <w:suppressLineNumbers w:val="0"/>
        <w:ind w:left="0" w:leftChars="0" w:firstLine="602" w:firstLineChars="250"/>
        <w:jc w:val="center"/>
        <w:rPr>
          <w:rFonts w:hint="default"/>
          <w:b/>
          <w:bCs/>
          <w:sz w:val="24"/>
          <w:szCs w:val="24"/>
        </w:rPr>
      </w:pPr>
    </w:p>
    <w:p>
      <w:pPr>
        <w:keepNext w:val="0"/>
        <w:keepLines w:val="0"/>
        <w:widowControl/>
        <w:suppressLineNumbers w:val="0"/>
        <w:ind w:left="0" w:leftChars="0" w:firstLine="602" w:firstLineChars="250"/>
        <w:jc w:val="center"/>
        <w:rPr>
          <w:rFonts w:hint="default"/>
          <w:b/>
          <w:bCs/>
          <w:sz w:val="24"/>
          <w:szCs w:val="24"/>
        </w:rPr>
      </w:pPr>
      <w:r>
        <w:rPr>
          <w:rFonts w:hint="default"/>
          <w:b/>
          <w:bCs/>
          <w:sz w:val="24"/>
          <w:szCs w:val="24"/>
        </w:rPr>
        <w:t>Техническая документация</w:t>
      </w:r>
    </w:p>
    <w:p>
      <w:pPr>
        <w:keepNext w:val="0"/>
        <w:keepLines w:val="0"/>
        <w:widowControl/>
        <w:suppressLineNumbers w:val="0"/>
        <w:ind w:left="0" w:leftChars="0" w:firstLine="600" w:firstLineChars="250"/>
        <w:jc w:val="both"/>
        <w:rPr>
          <w:rFonts w:hint="default"/>
          <w:sz w:val="24"/>
          <w:szCs w:val="24"/>
        </w:rPr>
      </w:pPr>
    </w:p>
    <w:p>
      <w:pPr>
        <w:keepNext w:val="0"/>
        <w:keepLines w:val="0"/>
        <w:widowControl/>
        <w:suppressLineNumbers w:val="0"/>
        <w:ind w:left="0" w:leftChars="0" w:firstLine="600" w:firstLineChars="250"/>
        <w:jc w:val="both"/>
        <w:rPr>
          <w:rFonts w:hint="default"/>
          <w:sz w:val="24"/>
          <w:szCs w:val="24"/>
        </w:rPr>
      </w:pPr>
      <w:r>
        <w:rPr>
          <w:rFonts w:hint="default"/>
          <w:sz w:val="24"/>
          <w:szCs w:val="24"/>
        </w:rPr>
        <w:t>Для компонентов, подпадающих под действие настоящего стандарта, должна быть составлена достаточная техническая документация, позволяющая проверить соответствие положениям стандарта. Должна быть возможность проверить документацию.</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Документация должна включать, в частности:</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а)</w:t>
      </w:r>
      <w:r>
        <w:rPr>
          <w:rFonts w:hint="default"/>
          <w:sz w:val="24"/>
          <w:szCs w:val="24"/>
          <w:lang w:val="ru-RU"/>
        </w:rPr>
        <w:t xml:space="preserve"> </w:t>
      </w:r>
      <w:r>
        <w:rPr>
          <w:rFonts w:hint="default"/>
          <w:sz w:val="24"/>
          <w:szCs w:val="24"/>
        </w:rPr>
        <w:t>документация для устройств на станциях:</w:t>
      </w:r>
    </w:p>
    <w:p>
      <w:pPr>
        <w:keepNext w:val="0"/>
        <w:keepLines w:val="0"/>
        <w:widowControl/>
        <w:numPr>
          <w:ilvl w:val="0"/>
          <w:numId w:val="4"/>
        </w:numPr>
        <w:suppressLineNumbers w:val="0"/>
        <w:ind w:left="0" w:leftChars="0" w:firstLine="600" w:firstLineChars="250"/>
        <w:jc w:val="both"/>
        <w:rPr>
          <w:rFonts w:hint="default"/>
          <w:sz w:val="24"/>
          <w:szCs w:val="24"/>
        </w:rPr>
      </w:pPr>
      <w:r>
        <w:rPr>
          <w:rFonts w:hint="default"/>
          <w:sz w:val="24"/>
          <w:szCs w:val="24"/>
        </w:rPr>
        <w:t>чертежи общего расположения станций; в частности, они должны включать расположение всех частей, важных для работы; в канатных дорогах со съемными захватами длина тормозного пути в случае нарушения процесса крепления; устройства для натяжения троса;</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2)</w:t>
      </w:r>
      <w:r>
        <w:rPr>
          <w:rFonts w:hint="default"/>
          <w:sz w:val="24"/>
          <w:szCs w:val="24"/>
          <w:lang w:val="ru-RU"/>
        </w:rPr>
        <w:t xml:space="preserve"> </w:t>
      </w:r>
      <w:r>
        <w:rPr>
          <w:rFonts w:hint="default"/>
          <w:sz w:val="24"/>
          <w:szCs w:val="24"/>
        </w:rPr>
        <w:t>чертежи подшипникового узла шкива, креплений, натяжных устройств;</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3)</w:t>
      </w:r>
      <w:r>
        <w:rPr>
          <w:rFonts w:hint="default"/>
          <w:sz w:val="24"/>
          <w:szCs w:val="24"/>
          <w:lang w:val="ru-RU"/>
        </w:rPr>
        <w:t xml:space="preserve"> </w:t>
      </w:r>
      <w:r>
        <w:rPr>
          <w:rFonts w:hint="default"/>
          <w:sz w:val="24"/>
          <w:szCs w:val="24"/>
        </w:rPr>
        <w:t>расчеты для подшипникового узла шкива, креплений, натяжных устройств;</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4)</w:t>
      </w:r>
      <w:r>
        <w:rPr>
          <w:rFonts w:hint="default"/>
          <w:sz w:val="24"/>
          <w:szCs w:val="24"/>
          <w:lang w:val="ru-RU"/>
        </w:rPr>
        <w:t xml:space="preserve"> </w:t>
      </w:r>
      <w:r>
        <w:rPr>
          <w:rFonts w:hint="default"/>
          <w:sz w:val="24"/>
          <w:szCs w:val="24"/>
        </w:rPr>
        <w:t>чертежи опорных конструкций для подшипников шкива, креплений, натяжных устройств и для входных и выходных рельсов в канатных дорогах со съемными захватами;</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5)</w:t>
      </w:r>
      <w:r>
        <w:rPr>
          <w:rFonts w:hint="default"/>
          <w:sz w:val="24"/>
          <w:szCs w:val="24"/>
          <w:lang w:val="ru-RU"/>
        </w:rPr>
        <w:t xml:space="preserve"> </w:t>
      </w:r>
      <w:r>
        <w:rPr>
          <w:rFonts w:hint="default"/>
          <w:sz w:val="24"/>
          <w:szCs w:val="24"/>
        </w:rPr>
        <w:t>статические расчеты для опорных конструкций приводных систем, подшипников шкивов, креплений и натяжных устройств;</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6)</w:t>
      </w:r>
      <w:r>
        <w:rPr>
          <w:rFonts w:hint="default"/>
          <w:sz w:val="24"/>
          <w:szCs w:val="24"/>
          <w:lang w:val="ru-RU"/>
        </w:rPr>
        <w:t xml:space="preserve"> </w:t>
      </w:r>
      <w:r>
        <w:rPr>
          <w:rFonts w:hint="default"/>
          <w:sz w:val="24"/>
          <w:szCs w:val="24"/>
        </w:rPr>
        <w:t>чертежи и расчеты на прочность для натяжных устройств;</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b)</w:t>
      </w:r>
      <w:r>
        <w:rPr>
          <w:rFonts w:hint="default"/>
          <w:sz w:val="24"/>
          <w:szCs w:val="24"/>
          <w:lang w:val="ru-RU"/>
        </w:rPr>
        <w:t xml:space="preserve"> </w:t>
      </w:r>
      <w:r>
        <w:rPr>
          <w:rFonts w:hint="default"/>
          <w:sz w:val="24"/>
          <w:szCs w:val="24"/>
        </w:rPr>
        <w:t>документация для приводных систем и тормозов:</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1)</w:t>
      </w:r>
      <w:r>
        <w:rPr>
          <w:rFonts w:hint="default"/>
          <w:sz w:val="24"/>
          <w:szCs w:val="24"/>
          <w:lang w:val="ru-RU"/>
        </w:rPr>
        <w:t xml:space="preserve"> </w:t>
      </w:r>
      <w:r>
        <w:rPr>
          <w:rFonts w:hint="default"/>
          <w:sz w:val="24"/>
          <w:szCs w:val="24"/>
        </w:rPr>
        <w:t>чертежи общего расположения приводных систем, на которых показаны технические данные для отдельных компонентов;</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2)</w:t>
      </w:r>
      <w:r>
        <w:rPr>
          <w:rFonts w:hint="default"/>
          <w:sz w:val="24"/>
          <w:szCs w:val="24"/>
          <w:lang w:val="ru-RU"/>
        </w:rPr>
        <w:t xml:space="preserve"> </w:t>
      </w:r>
      <w:r>
        <w:rPr>
          <w:rFonts w:hint="default"/>
          <w:sz w:val="24"/>
          <w:szCs w:val="24"/>
        </w:rPr>
        <w:t>описание функций, в которых изложены существенные взаимосвязи;</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3)</w:t>
      </w:r>
      <w:r>
        <w:rPr>
          <w:rFonts w:hint="default"/>
          <w:sz w:val="24"/>
          <w:szCs w:val="24"/>
          <w:lang w:val="ru-RU"/>
        </w:rPr>
        <w:t xml:space="preserve"> </w:t>
      </w:r>
      <w:r>
        <w:rPr>
          <w:rFonts w:hint="default"/>
          <w:sz w:val="24"/>
          <w:szCs w:val="24"/>
        </w:rPr>
        <w:t>расчеты для систем привода и тормозов: подтверждение мощности, адекватности системы привода, эффективности рабочего тормоза и тормоза безопасности, а также механических напряжений в тормозах;</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4)</w:t>
      </w:r>
      <w:r>
        <w:rPr>
          <w:rFonts w:hint="default"/>
          <w:sz w:val="24"/>
          <w:szCs w:val="24"/>
          <w:lang w:val="ru-RU"/>
        </w:rPr>
        <w:t xml:space="preserve"> </w:t>
      </w:r>
      <w:r>
        <w:rPr>
          <w:rFonts w:hint="default"/>
          <w:sz w:val="24"/>
          <w:szCs w:val="24"/>
        </w:rPr>
        <w:t>чертежи рабочего тормоза и предохранительного тормоза;</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5)</w:t>
      </w:r>
      <w:r>
        <w:rPr>
          <w:rFonts w:hint="default"/>
          <w:sz w:val="24"/>
          <w:szCs w:val="24"/>
          <w:lang w:val="ru-RU"/>
        </w:rPr>
        <w:t xml:space="preserve"> </w:t>
      </w:r>
      <w:r>
        <w:rPr>
          <w:rFonts w:hint="default"/>
          <w:sz w:val="24"/>
          <w:szCs w:val="24"/>
        </w:rPr>
        <w:t>общие принципиальные схемы и схемы подключения электрических частей приводных систем;</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6)</w:t>
      </w:r>
      <w:r>
        <w:rPr>
          <w:rFonts w:hint="default"/>
          <w:sz w:val="24"/>
          <w:szCs w:val="24"/>
          <w:lang w:val="ru-RU"/>
        </w:rPr>
        <w:t xml:space="preserve"> </w:t>
      </w:r>
      <w:r>
        <w:rPr>
          <w:rFonts w:hint="default"/>
          <w:sz w:val="24"/>
          <w:szCs w:val="24"/>
        </w:rPr>
        <w:t>чертежи датчика положения, включая его приводную систему;</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в)</w:t>
      </w:r>
      <w:r>
        <w:rPr>
          <w:rFonts w:hint="default"/>
          <w:sz w:val="24"/>
          <w:szCs w:val="24"/>
          <w:lang w:val="ru-RU"/>
        </w:rPr>
        <w:t xml:space="preserve"> </w:t>
      </w:r>
      <w:r>
        <w:rPr>
          <w:rFonts w:hint="default"/>
          <w:sz w:val="24"/>
          <w:szCs w:val="24"/>
        </w:rPr>
        <w:t>документация на шкивы, ролики и гусеничные канатные башмаки:</w:t>
      </w:r>
    </w:p>
    <w:p>
      <w:pPr>
        <w:keepNext w:val="0"/>
        <w:keepLines w:val="0"/>
        <w:widowControl/>
        <w:numPr>
          <w:ilvl w:val="0"/>
          <w:numId w:val="5"/>
        </w:numPr>
        <w:suppressLineNumbers w:val="0"/>
        <w:ind w:left="0" w:leftChars="0" w:firstLine="600" w:firstLineChars="250"/>
        <w:jc w:val="both"/>
        <w:rPr>
          <w:rFonts w:hint="default"/>
          <w:sz w:val="24"/>
          <w:szCs w:val="24"/>
        </w:rPr>
      </w:pPr>
      <w:r>
        <w:rPr>
          <w:rFonts w:hint="default"/>
          <w:sz w:val="24"/>
          <w:szCs w:val="24"/>
        </w:rPr>
        <w:t>чертежи шкивов, включая их оси и валы, а также подшипниковые узлы: для монокабельных канатных дорог с фиксированным захватом, схемы, показывающие прохождение захватов при отклонениях каната, зазоры и направление кресел;</w:t>
      </w:r>
    </w:p>
    <w:p>
      <w:pPr>
        <w:keepNext w:val="0"/>
        <w:keepLines w:val="0"/>
        <w:widowControl/>
        <w:numPr>
          <w:ilvl w:val="0"/>
          <w:numId w:val="5"/>
        </w:numPr>
        <w:suppressLineNumbers w:val="0"/>
        <w:ind w:left="0" w:leftChars="0" w:firstLine="600" w:firstLineChars="250"/>
        <w:jc w:val="both"/>
        <w:rPr>
          <w:rFonts w:hint="default"/>
          <w:sz w:val="24"/>
          <w:szCs w:val="24"/>
        </w:rPr>
      </w:pPr>
      <w:r>
        <w:rPr>
          <w:rFonts w:hint="default"/>
          <w:sz w:val="24"/>
          <w:szCs w:val="24"/>
        </w:rPr>
        <w:t>чертежи башмаков гусеничных канатов со схемами, показывающими зазоры относительно несущей тележки и подвески;</w:t>
      </w:r>
    </w:p>
    <w:p>
      <w:pPr>
        <w:keepNext w:val="0"/>
        <w:keepLines w:val="0"/>
        <w:widowControl/>
        <w:numPr>
          <w:ilvl w:val="0"/>
          <w:numId w:val="5"/>
        </w:numPr>
        <w:suppressLineNumbers w:val="0"/>
        <w:ind w:left="0" w:leftChars="0" w:firstLine="600" w:firstLineChars="250"/>
        <w:jc w:val="both"/>
        <w:rPr>
          <w:rFonts w:hint="default"/>
          <w:sz w:val="24"/>
          <w:szCs w:val="24"/>
        </w:rPr>
      </w:pPr>
      <w:r>
        <w:rPr>
          <w:rFonts w:hint="default"/>
          <w:sz w:val="24"/>
          <w:szCs w:val="24"/>
        </w:rPr>
        <w:t>чертежи шкивов и роликовых батарей и их расположение; схемы, показывающие относительные зазоры захватов и подвесок; схемы устройств для защиты канатных направляющих;</w:t>
      </w:r>
    </w:p>
    <w:p>
      <w:pPr>
        <w:keepNext w:val="0"/>
        <w:keepLines w:val="0"/>
        <w:widowControl/>
        <w:numPr>
          <w:ilvl w:val="0"/>
          <w:numId w:val="5"/>
        </w:numPr>
        <w:suppressLineNumbers w:val="0"/>
        <w:ind w:left="0" w:leftChars="0" w:firstLine="600" w:firstLineChars="250"/>
        <w:jc w:val="both"/>
        <w:rPr>
          <w:rFonts w:hint="default"/>
          <w:sz w:val="24"/>
          <w:szCs w:val="24"/>
        </w:rPr>
      </w:pPr>
      <w:r>
        <w:rPr>
          <w:rFonts w:hint="default"/>
          <w:sz w:val="24"/>
          <w:szCs w:val="24"/>
        </w:rPr>
        <w:t>расчеты для шкивов и роликовых батарей, включая их оси, валы и подшипниковые узлы, для башмаков гусеничных канатов и их крепления;</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d)</w:t>
      </w:r>
      <w:r>
        <w:rPr>
          <w:rFonts w:hint="default"/>
          <w:sz w:val="24"/>
          <w:szCs w:val="24"/>
          <w:lang w:val="ru-RU"/>
        </w:rPr>
        <w:t xml:space="preserve"> </w:t>
      </w:r>
      <w:r>
        <w:rPr>
          <w:rFonts w:hint="default"/>
          <w:sz w:val="24"/>
          <w:szCs w:val="24"/>
        </w:rPr>
        <w:t>документация на устройства управления и безопасности:</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1)</w:t>
      </w:r>
      <w:r>
        <w:rPr>
          <w:rFonts w:hint="default"/>
          <w:sz w:val="24"/>
          <w:szCs w:val="24"/>
          <w:lang w:val="ru-RU"/>
        </w:rPr>
        <w:t xml:space="preserve"> </w:t>
      </w:r>
      <w:r>
        <w:rPr>
          <w:rFonts w:hint="default"/>
          <w:sz w:val="24"/>
          <w:szCs w:val="24"/>
        </w:rPr>
        <w:t>общие принципиальные схемы и схемы подключения устройств управления и цепей электробезопасности;</w:t>
      </w:r>
    </w:p>
    <w:p>
      <w:pPr>
        <w:keepNext w:val="0"/>
        <w:keepLines w:val="0"/>
        <w:widowControl/>
        <w:suppressLineNumbers w:val="0"/>
        <w:ind w:left="0" w:leftChars="0" w:firstLine="600" w:firstLineChars="250"/>
        <w:jc w:val="both"/>
        <w:rPr>
          <w:rFonts w:hint="default"/>
          <w:sz w:val="24"/>
          <w:szCs w:val="24"/>
        </w:rPr>
      </w:pPr>
      <w:r>
        <w:rPr>
          <w:rFonts w:hint="default"/>
          <w:sz w:val="24"/>
          <w:szCs w:val="24"/>
        </w:rPr>
        <w:t>2)</w:t>
      </w:r>
      <w:r>
        <w:rPr>
          <w:rFonts w:hint="default"/>
          <w:sz w:val="24"/>
          <w:szCs w:val="24"/>
          <w:lang w:val="ru-RU"/>
        </w:rPr>
        <w:t xml:space="preserve"> </w:t>
      </w:r>
      <w:r>
        <w:rPr>
          <w:rFonts w:hint="default"/>
          <w:sz w:val="24"/>
          <w:szCs w:val="24"/>
        </w:rPr>
        <w:t>описание принципиальных схем, в которых изложены основные взаимосвязи устройств управления и безопасности.</w:t>
      </w:r>
    </w:p>
    <w:p>
      <w:pPr>
        <w:keepNext w:val="0"/>
        <w:keepLines w:val="0"/>
        <w:widowControl/>
        <w:suppressLineNumbers w:val="0"/>
        <w:jc w:val="center"/>
        <w:rPr>
          <w:rFonts w:hint="default"/>
          <w:b/>
          <w:bCs/>
          <w:sz w:val="24"/>
          <w:szCs w:val="24"/>
        </w:rPr>
      </w:pPr>
      <w:r>
        <w:rPr>
          <w:rFonts w:hint="default"/>
          <w:b/>
          <w:bCs/>
          <w:sz w:val="24"/>
          <w:szCs w:val="24"/>
        </w:rPr>
        <w:t>Приложение ZA</w:t>
      </w:r>
    </w:p>
    <w:p>
      <w:pPr>
        <w:keepNext w:val="0"/>
        <w:keepLines w:val="0"/>
        <w:widowControl/>
        <w:suppressLineNumbers w:val="0"/>
        <w:jc w:val="center"/>
        <w:rPr>
          <w:rFonts w:hint="default"/>
          <w:b/>
          <w:bCs/>
          <w:sz w:val="24"/>
          <w:szCs w:val="24"/>
        </w:rPr>
      </w:pPr>
      <w:r>
        <w:rPr>
          <w:rFonts w:hint="default"/>
          <w:b/>
          <w:bCs/>
          <w:sz w:val="24"/>
          <w:szCs w:val="24"/>
        </w:rPr>
        <w:t>(информационное)</w:t>
      </w:r>
    </w:p>
    <w:p>
      <w:pPr>
        <w:keepNext w:val="0"/>
        <w:keepLines w:val="0"/>
        <w:widowControl/>
        <w:suppressLineNumbers w:val="0"/>
        <w:jc w:val="center"/>
        <w:rPr>
          <w:rFonts w:hint="default"/>
          <w:b/>
          <w:bCs/>
          <w:sz w:val="24"/>
          <w:szCs w:val="24"/>
        </w:rPr>
      </w:pPr>
    </w:p>
    <w:p>
      <w:pPr>
        <w:keepNext w:val="0"/>
        <w:keepLines w:val="0"/>
        <w:widowControl/>
        <w:suppressLineNumbers w:val="0"/>
        <w:jc w:val="center"/>
        <w:rPr>
          <w:b/>
          <w:bCs/>
          <w:sz w:val="24"/>
          <w:szCs w:val="24"/>
        </w:rPr>
      </w:pPr>
      <w:r>
        <w:rPr>
          <w:rFonts w:hint="default"/>
          <w:b/>
          <w:bCs/>
          <w:sz w:val="24"/>
          <w:szCs w:val="24"/>
        </w:rPr>
        <w:t xml:space="preserve">Взаимосвязь между настоящим стандартом и </w:t>
      </w:r>
      <w:r>
        <w:rPr>
          <w:rFonts w:hint="default"/>
          <w:b/>
          <w:bCs/>
          <w:sz w:val="24"/>
          <w:szCs w:val="24"/>
          <w:lang w:val="ru-RU"/>
        </w:rPr>
        <w:t>о</w:t>
      </w:r>
      <w:r>
        <w:rPr>
          <w:rFonts w:hint="default"/>
          <w:b/>
          <w:bCs/>
          <w:sz w:val="24"/>
          <w:szCs w:val="24"/>
        </w:rPr>
        <w:t>сновными требованиями Директивы ЕС 2000/9/EC в отношении канатных дорог, предназначенных для перевозки людей</w:t>
      </w:r>
    </w:p>
    <w:p>
      <w:pPr>
        <w:keepNext w:val="0"/>
        <w:keepLines w:val="0"/>
        <w:widowControl/>
        <w:suppressLineNumbers w:val="0"/>
        <w:jc w:val="both"/>
      </w:pPr>
    </w:p>
    <w:p>
      <w:pPr>
        <w:keepNext w:val="0"/>
        <w:keepLines w:val="0"/>
        <w:widowControl/>
        <w:suppressLineNumbers w:val="0"/>
        <w:ind w:left="0" w:leftChars="0" w:firstLine="600" w:firstLineChars="250"/>
        <w:jc w:val="both"/>
        <w:rPr>
          <w:rFonts w:hint="default"/>
          <w:sz w:val="24"/>
          <w:szCs w:val="24"/>
        </w:rPr>
      </w:pPr>
      <w:r>
        <w:rPr>
          <w:rFonts w:hint="default"/>
          <w:sz w:val="24"/>
          <w:szCs w:val="24"/>
        </w:rPr>
        <w:t>Настоящий  стандарт был подготовлен в соответствии с мандатом, предоставленным CEN Европейской комиссией и Европейской Ассоциацией свободной торговли, с целью обеспечения соответствия Основным требованиям Директивы 2000/9/EC о Новом подходе к сооружениям канатных дорог, предназначенным для перевозки людей.</w:t>
      </w:r>
    </w:p>
    <w:p>
      <w:pPr>
        <w:keepNext w:val="0"/>
        <w:keepLines w:val="0"/>
        <w:widowControl/>
        <w:suppressLineNumbers w:val="0"/>
        <w:jc w:val="center"/>
        <w:rPr>
          <w:b/>
          <w:bCs/>
          <w:sz w:val="22"/>
          <w:szCs w:val="22"/>
        </w:rPr>
      </w:pPr>
    </w:p>
    <w:p>
      <w:pPr>
        <w:keepNext w:val="0"/>
        <w:keepLines w:val="0"/>
        <w:widowControl/>
        <w:suppressLineNumbers w:val="0"/>
        <w:jc w:val="center"/>
      </w:pPr>
      <w:r>
        <w:rPr>
          <w:rFonts w:hint="default"/>
          <w:b/>
          <w:bCs/>
          <w:sz w:val="22"/>
          <w:szCs w:val="22"/>
        </w:rPr>
        <w:t>Таблица ZA.1 — Соответствие между настоящим  стандартом и Директивой 2000/9/EC в отношении канатных дорог, предназначенных для перевозки людей</w:t>
      </w:r>
    </w:p>
    <w:tbl>
      <w:tblPr>
        <w:tblStyle w:val="9"/>
        <w:tblpPr w:leftFromText="180" w:rightFromText="180" w:vertAnchor="text" w:horzAnchor="page" w:tblpX="1067" w:tblpY="560"/>
        <w:tblOverlap w:val="never"/>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39"/>
        <w:gridCol w:w="3092"/>
        <w:gridCol w:w="3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3139" w:type="dxa"/>
            <w:noWrap w:val="0"/>
            <w:vAlign w:val="top"/>
          </w:tcPr>
          <w:p>
            <w:pPr>
              <w:pStyle w:val="222"/>
              <w:jc w:val="center"/>
              <w:rPr>
                <w:rFonts w:hint="default" w:ascii="Times New Roman" w:hAnsi="Times New Roman" w:cs="Times New Roman"/>
                <w:b/>
                <w:bCs/>
                <w:i/>
                <w:iCs/>
                <w:sz w:val="20"/>
                <w:szCs w:val="20"/>
                <w:lang w:val="ru-RU"/>
              </w:rPr>
            </w:pPr>
            <w:r>
              <w:rPr>
                <w:rFonts w:hint="default" w:ascii="Times New Roman" w:hAnsi="Times New Roman" w:cs="Times New Roman"/>
                <w:b/>
                <w:bCs/>
                <w:sz w:val="20"/>
                <w:szCs w:val="20"/>
                <w:lang w:val="ru-RU"/>
              </w:rPr>
              <w:t>Пункты/подпункты данного стандарта</w:t>
            </w:r>
          </w:p>
        </w:tc>
        <w:tc>
          <w:tcPr>
            <w:tcW w:w="3092" w:type="dxa"/>
            <w:noWrap w:val="0"/>
            <w:vAlign w:val="top"/>
          </w:tcPr>
          <w:p>
            <w:pPr>
              <w:pStyle w:val="222"/>
              <w:jc w:val="center"/>
              <w:rPr>
                <w:rFonts w:hint="default" w:ascii="Times New Roman" w:hAnsi="Times New Roman" w:cs="Times New Roman"/>
                <w:b/>
                <w:bCs/>
                <w:i/>
                <w:iCs/>
                <w:sz w:val="20"/>
                <w:szCs w:val="20"/>
              </w:rPr>
            </w:pPr>
            <w:r>
              <w:rPr>
                <w:rFonts w:hint="default" w:ascii="Times New Roman" w:hAnsi="Times New Roman" w:eastAsia="SimSun" w:cs="Times New Roman"/>
                <w:b/>
                <w:bCs/>
                <w:i w:val="0"/>
                <w:iCs w:val="0"/>
                <w:caps w:val="0"/>
                <w:color w:val="000000"/>
                <w:spacing w:val="0"/>
                <w:sz w:val="20"/>
                <w:szCs w:val="20"/>
              </w:rPr>
              <w:t>Основные требования (ERS) Директивы 2000/9/EC</w:t>
            </w:r>
          </w:p>
        </w:tc>
        <w:tc>
          <w:tcPr>
            <w:tcW w:w="3055" w:type="dxa"/>
            <w:noWrap w:val="0"/>
            <w:vAlign w:val="top"/>
          </w:tcPr>
          <w:p>
            <w:pPr>
              <w:pStyle w:val="222"/>
              <w:jc w:val="center"/>
              <w:rPr>
                <w:rFonts w:hint="default" w:ascii="Times New Roman" w:hAnsi="Times New Roman" w:cs="Times New Roman"/>
                <w:b/>
                <w:bCs/>
                <w:i/>
                <w:iCs/>
                <w:sz w:val="20"/>
                <w:szCs w:val="20"/>
              </w:rPr>
            </w:pPr>
            <w:r>
              <w:rPr>
                <w:rFonts w:hint="default" w:ascii="Times New Roman" w:hAnsi="Times New Roman" w:eastAsia="SimSun" w:cs="Times New Roman"/>
                <w:b/>
                <w:bCs/>
                <w:i w:val="0"/>
                <w:iCs w:val="0"/>
                <w:caps w:val="0"/>
                <w:color w:val="000000"/>
                <w:spacing w:val="0"/>
                <w:sz w:val="20"/>
                <w:szCs w:val="20"/>
              </w:rPr>
              <w:t>Уточняющие замечания/Примечания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lang w:val="ru-RU"/>
              </w:rPr>
            </w:pPr>
            <w:r>
              <w:rPr>
                <w:rFonts w:hint="default" w:ascii="Times New Roman" w:hAnsi="Times New Roman" w:cs="Times New Roman"/>
                <w:sz w:val="20"/>
                <w:szCs w:val="20"/>
                <w:lang w:val="ru-RU"/>
              </w:rPr>
              <w:t>Все пункты данного стандарта</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w:t>
            </w:r>
          </w:p>
        </w:tc>
        <w:tc>
          <w:tcPr>
            <w:tcW w:w="3055" w:type="dxa"/>
            <w:noWrap w:val="0"/>
            <w:vAlign w:val="top"/>
          </w:tcPr>
          <w:p>
            <w:pPr>
              <w:pStyle w:val="222"/>
              <w:jc w:val="center"/>
              <w:rPr>
                <w:rFonts w:hint="default" w:ascii="Times New Roman" w:hAnsi="Times New Roman" w:cs="Times New Roman"/>
                <w:b/>
                <w:i/>
                <w:iCs/>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2.2, 2.7</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6</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6.2</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6.3</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6.4</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2.4, 4.2.2, 7.2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6.5</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6.6</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6.7.1</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2.3, 2.4</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6.7.2</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2.9, 7.1.1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6.8</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6.9</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7</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4.3, 7.1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7.2</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3.1.4</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8</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2.7, 3.1.4, 4</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shd w:val="clear" w:color="auto" w:fill="auto"/>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8.5</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4.2.3.2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9</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4.2.3</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10</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2.4, 2.7.2, 2.7.3</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11</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11.2</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11.3</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11.4</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2.4, 2.9, 7.1.1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tcBorders>
              <w:bottom w:val="single" w:color="auto" w:sz="4" w:space="0"/>
            </w:tcBorders>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11.5</w:t>
            </w:r>
          </w:p>
        </w:tc>
        <w:tc>
          <w:tcPr>
            <w:tcW w:w="3092" w:type="dxa"/>
            <w:tcBorders>
              <w:bottom w:val="single" w:color="auto" w:sz="4" w:space="0"/>
            </w:tcBorders>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w:t>
            </w:r>
          </w:p>
        </w:tc>
        <w:tc>
          <w:tcPr>
            <w:tcW w:w="3055" w:type="dxa"/>
            <w:tcBorders>
              <w:bottom w:val="single" w:color="auto" w:sz="4" w:space="0"/>
            </w:tcBorders>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11.6</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11.7</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11.8</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11.9</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4.2.3</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11.10</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12</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2.4, 2.6.1, 2.6.2, 4.1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12.2.8</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13</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2.4, 2.6.1, 2.6.2, 4.1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14</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2.4, 2.6.1, 2.6.2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15</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2.4, 2.6.1, 2.6.2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16</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3.2.1, 4.1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17.1</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3.2.1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17.2</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5.6</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17.3</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2.3, 3.1.4, 3.2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17.4</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3.1.4</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17.5</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3.1.4, 3.2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17.6</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5.1, 5.3</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17.7</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3.2.1,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17.8</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17.9</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17.10</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2.5.1, 2.8, 7.1.1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17.11</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18.1</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18.2</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4.1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18.3</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3.2.1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18.4</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2.4, 2.5.1, 2.8, 3.2.1, 7.3.2,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18.4.3</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7.1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eastAsia="SimSun" w:cs="Times New Roman"/>
                <w:i w:val="0"/>
                <w:iCs w:val="0"/>
                <w:caps w:val="0"/>
                <w:color w:val="000000"/>
                <w:spacing w:val="0"/>
                <w:sz w:val="20"/>
                <w:szCs w:val="20"/>
              </w:rPr>
              <w:t>Пункт</w:t>
            </w:r>
            <w:r>
              <w:rPr>
                <w:rFonts w:hint="default" w:ascii="Times New Roman" w:hAnsi="Times New Roman" w:cs="Times New Roman"/>
                <w:sz w:val="20"/>
                <w:szCs w:val="20"/>
              </w:rPr>
              <w:t xml:space="preserve"> 19</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2.4, 2.6.1, 2.6.2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20.2</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2.4, 2.6.1, 2.6.2, 4.1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20.3</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2.4, 2.6.1, 2.6.2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20.4</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2.4, 2.6.1, 2.6.2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20.5</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3.2.1, 4.1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20.6</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3.2.1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20.7</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3.2.1, 4.1</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20.7.3</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2.4, 2.5.1, 2.8, 3.2.1, 7.1, 7.3.2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20.8</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2.4, 2.6.1, 2.6.2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lang w:val="ru-RU"/>
              </w:rPr>
              <w:t>Приложение</w:t>
            </w:r>
            <w:r>
              <w:rPr>
                <w:rFonts w:hint="default" w:ascii="Times New Roman" w:hAnsi="Times New Roman" w:cs="Times New Roman"/>
                <w:sz w:val="20"/>
                <w:szCs w:val="20"/>
              </w:rPr>
              <w:t xml:space="preserve"> A</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2.7, 4.1.2, 4.2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9"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lang w:val="ru-RU"/>
              </w:rPr>
              <w:t>Приложение</w:t>
            </w:r>
            <w:r>
              <w:rPr>
                <w:rFonts w:hint="default" w:ascii="Times New Roman" w:hAnsi="Times New Roman" w:cs="Times New Roman"/>
                <w:sz w:val="20"/>
                <w:szCs w:val="20"/>
              </w:rPr>
              <w:t xml:space="preserve"> B</w:t>
            </w:r>
          </w:p>
        </w:tc>
        <w:tc>
          <w:tcPr>
            <w:tcW w:w="3092" w:type="dxa"/>
            <w:noWrap w:val="0"/>
            <w:vAlign w:val="top"/>
          </w:tcPr>
          <w:p>
            <w:pPr>
              <w:pStyle w:val="222"/>
              <w:jc w:val="center"/>
              <w:rPr>
                <w:rFonts w:hint="default" w:ascii="Times New Roman" w:hAnsi="Times New Roman" w:cs="Times New Roman"/>
                <w:sz w:val="20"/>
                <w:szCs w:val="20"/>
              </w:rPr>
            </w:pPr>
            <w:r>
              <w:rPr>
                <w:rFonts w:hint="default" w:ascii="Times New Roman" w:hAnsi="Times New Roman" w:cs="Times New Roman"/>
                <w:sz w:val="20"/>
                <w:szCs w:val="20"/>
              </w:rPr>
              <w:t>2.7, 4.1.2, 4.2</w:t>
            </w:r>
          </w:p>
        </w:tc>
        <w:tc>
          <w:tcPr>
            <w:tcW w:w="3055" w:type="dxa"/>
            <w:noWrap w:val="0"/>
            <w:vAlign w:val="top"/>
          </w:tcPr>
          <w:p>
            <w:pPr>
              <w:pStyle w:val="222"/>
              <w:jc w:val="center"/>
              <w:rPr>
                <w:rFonts w:hint="default" w:ascii="Times New Roman" w:hAnsi="Times New Roman" w:cs="Times New Roman"/>
                <w:b/>
                <w:sz w:val="20"/>
                <w:szCs w:val="20"/>
              </w:rPr>
            </w:pPr>
            <w:r>
              <w:rPr>
                <w:rFonts w:hint="default" w:ascii="Times New Roman" w:hAnsi="Times New Roman" w:cs="Times New Roman"/>
                <w:sz w:val="20"/>
                <w:szCs w:val="20"/>
              </w:rPr>
              <w:t> </w:t>
            </w:r>
          </w:p>
        </w:tc>
      </w:tr>
    </w:tbl>
    <w:p>
      <w:pPr>
        <w:keepNext w:val="0"/>
        <w:keepLines w:val="0"/>
        <w:widowControl/>
        <w:suppressLineNumbers w:val="0"/>
        <w:jc w:val="both"/>
      </w:pPr>
    </w:p>
    <w:p>
      <w:pPr>
        <w:tabs>
          <w:tab w:val="left" w:pos="709"/>
        </w:tabs>
        <w:ind w:firstLine="567"/>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РАЗРАБОТЧИК:</w:t>
      </w:r>
    </w:p>
    <w:p>
      <w:pPr>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xml:space="preserve">Республиканское государственное предприятие </w:t>
      </w:r>
      <w:r>
        <w:rPr>
          <w:rFonts w:hint="default" w:ascii="Times New Roman" w:hAnsi="Times New Roman" w:cs="Times New Roman"/>
          <w:sz w:val="24"/>
          <w:szCs w:val="24"/>
          <w:lang w:val="kk-KZ"/>
        </w:rPr>
        <w:t xml:space="preserve">на праве хозяйственного ведения </w:t>
      </w:r>
      <w:r>
        <w:rPr>
          <w:rFonts w:hint="default" w:ascii="Times New Roman" w:hAnsi="Times New Roman" w:cs="Times New Roman"/>
          <w:sz w:val="24"/>
          <w:szCs w:val="24"/>
        </w:rPr>
        <w:t>«Казахстанский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pPr>
        <w:ind w:firstLine="567"/>
        <w:rPr>
          <w:rFonts w:hint="default" w:ascii="Times New Roman" w:hAnsi="Times New Roman" w:cs="Times New Roman"/>
          <w:sz w:val="24"/>
          <w:szCs w:val="24"/>
        </w:rPr>
      </w:pPr>
    </w:p>
    <w:p>
      <w:pPr>
        <w:tabs>
          <w:tab w:val="left" w:pos="6495"/>
        </w:tabs>
        <w:ind w:firstLine="567"/>
        <w:rPr>
          <w:rFonts w:hint="default" w:ascii="Times New Roman" w:hAnsi="Times New Roman" w:cs="Times New Roman"/>
          <w:b/>
          <w:sz w:val="24"/>
          <w:szCs w:val="24"/>
          <w:lang w:eastAsia="en-US"/>
        </w:rPr>
      </w:pPr>
    </w:p>
    <w:p>
      <w:pPr>
        <w:ind w:left="709"/>
        <w:rPr>
          <w:rFonts w:hint="default" w:ascii="Times New Roman" w:hAnsi="Times New Roman" w:cs="Times New Roman"/>
          <w:b/>
          <w:sz w:val="24"/>
          <w:szCs w:val="24"/>
        </w:rPr>
      </w:pPr>
      <w:r>
        <w:rPr>
          <w:rFonts w:hint="default" w:ascii="Times New Roman" w:hAnsi="Times New Roman" w:cs="Times New Roman"/>
          <w:b/>
          <w:sz w:val="24"/>
          <w:szCs w:val="24"/>
        </w:rPr>
        <w:t>Заместитель Генерального директора</w:t>
      </w:r>
    </w:p>
    <w:p>
      <w:pPr>
        <w:ind w:left="709"/>
        <w:rPr>
          <w:rFonts w:hint="default" w:ascii="Times New Roman" w:hAnsi="Times New Roman" w:cs="Times New Roman"/>
          <w:b/>
          <w:sz w:val="24"/>
          <w:szCs w:val="24"/>
        </w:rPr>
      </w:pPr>
      <w:r>
        <w:rPr>
          <w:rFonts w:hint="default" w:ascii="Times New Roman" w:hAnsi="Times New Roman" w:cs="Times New Roman"/>
          <w:b/>
          <w:sz w:val="24"/>
          <w:szCs w:val="24"/>
        </w:rPr>
        <w:t xml:space="preserve">РГП на ПХВ «Казахстанский институт </w:t>
      </w:r>
    </w:p>
    <w:p>
      <w:pPr>
        <w:tabs>
          <w:tab w:val="left" w:pos="6495"/>
          <w:tab w:val="left" w:pos="6946"/>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rPr>
        <w:t>стандартизации и метрологии»</w:t>
      </w:r>
      <w:r>
        <w:rPr>
          <w:rFonts w:hint="default" w:ascii="Times New Roman" w:hAnsi="Times New Roman" w:cs="Times New Roman"/>
          <w:b/>
          <w:sz w:val="24"/>
          <w:szCs w:val="24"/>
          <w:lang w:eastAsia="en-US"/>
        </w:rPr>
        <w:tab/>
      </w:r>
      <w:r>
        <w:rPr>
          <w:rFonts w:hint="default" w:ascii="Times New Roman" w:hAnsi="Times New Roman" w:cs="Times New Roman"/>
          <w:b/>
          <w:sz w:val="24"/>
          <w:szCs w:val="24"/>
          <w:lang w:eastAsia="en-US"/>
        </w:rPr>
        <w:t xml:space="preserve"> </w:t>
      </w:r>
      <w:r>
        <w:rPr>
          <w:rFonts w:hint="default" w:ascii="Times New Roman" w:hAnsi="Times New Roman" w:cs="Times New Roman"/>
          <w:b/>
          <w:sz w:val="24"/>
          <w:szCs w:val="24"/>
          <w:lang w:val="kk-KZ" w:eastAsia="en-US"/>
        </w:rPr>
        <w:t xml:space="preserve">      </w:t>
      </w:r>
      <w:r>
        <w:rPr>
          <w:rFonts w:hint="default" w:ascii="Times New Roman" w:hAnsi="Times New Roman" w:cs="Times New Roman"/>
          <w:b/>
          <w:sz w:val="24"/>
          <w:szCs w:val="28"/>
        </w:rPr>
        <w:t>С. Радаев</w:t>
      </w: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Руководитель</w:t>
      </w:r>
      <w:r>
        <w:rPr>
          <w:rFonts w:hint="default" w:ascii="Times New Roman" w:hAnsi="Times New Roman" w:cs="Times New Roman"/>
          <w:b/>
          <w:sz w:val="24"/>
          <w:szCs w:val="24"/>
        </w:rPr>
        <w:t xml:space="preserve"> </w:t>
      </w:r>
    </w:p>
    <w:p>
      <w:pPr>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 xml:space="preserve">Департамента разработки НТД </w:t>
      </w:r>
    </w:p>
    <w:p>
      <w:pPr>
        <w:ind w:left="709"/>
        <w:rPr>
          <w:rFonts w:hint="default" w:ascii="Times New Roman" w:hAnsi="Times New Roman" w:cs="Times New Roman"/>
          <w:b/>
          <w:sz w:val="24"/>
          <w:szCs w:val="24"/>
        </w:rPr>
      </w:pPr>
      <w:r>
        <w:rPr>
          <w:rFonts w:hint="default" w:ascii="Times New Roman" w:hAnsi="Times New Roman" w:cs="Times New Roman"/>
          <w:b/>
          <w:sz w:val="24"/>
          <w:szCs w:val="24"/>
        </w:rPr>
        <w:t xml:space="preserve">РГП на ПХВ «Казахстанский институт </w:t>
      </w:r>
    </w:p>
    <w:p>
      <w:pPr>
        <w:tabs>
          <w:tab w:val="left" w:pos="6946"/>
          <w:tab w:val="left" w:pos="7088"/>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rPr>
        <w:t>стандартизации и метрологии»</w:t>
      </w:r>
      <w:r>
        <w:rPr>
          <w:rFonts w:hint="default" w:ascii="Times New Roman" w:hAnsi="Times New Roman" w:cs="Times New Roman"/>
          <w:b/>
          <w:sz w:val="24"/>
          <w:szCs w:val="24"/>
          <w:lang w:eastAsia="en-US"/>
        </w:rPr>
        <w:t xml:space="preserve">  </w:t>
      </w:r>
      <w:r>
        <w:rPr>
          <w:rFonts w:hint="default" w:ascii="Times New Roman" w:hAnsi="Times New Roman" w:cs="Times New Roman"/>
          <w:b/>
          <w:sz w:val="24"/>
          <w:szCs w:val="24"/>
          <w:lang w:eastAsia="en-US"/>
        </w:rPr>
        <w:tab/>
      </w:r>
      <w:r>
        <w:rPr>
          <w:rFonts w:hint="default" w:ascii="Times New Roman" w:hAnsi="Times New Roman" w:cs="Times New Roman"/>
          <w:b/>
          <w:sz w:val="24"/>
          <w:szCs w:val="24"/>
          <w:lang w:eastAsia="en-US"/>
        </w:rPr>
        <w:t>А. Сопбеков</w:t>
      </w: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p>
    <w:p>
      <w:pPr>
        <w:tabs>
          <w:tab w:val="left" w:pos="6495"/>
        </w:tabs>
        <w:ind w:left="709"/>
        <w:rPr>
          <w:rFonts w:hint="default" w:ascii="Times New Roman" w:hAnsi="Times New Roman" w:cs="Times New Roman"/>
          <w:b/>
          <w:sz w:val="24"/>
          <w:szCs w:val="24"/>
          <w:lang w:eastAsia="en-US"/>
        </w:rPr>
      </w:pPr>
      <w:r>
        <w:rPr>
          <w:rFonts w:hint="default" w:ascii="Times New Roman" w:hAnsi="Times New Roman" w:cs="Times New Roman"/>
          <w:b/>
          <w:sz w:val="24"/>
          <w:szCs w:val="24"/>
          <w:lang w:eastAsia="en-US"/>
        </w:rPr>
        <w:t xml:space="preserve"> </w:t>
      </w:r>
    </w:p>
    <w:p>
      <w:pPr>
        <w:tabs>
          <w:tab w:val="left" w:pos="6495"/>
        </w:tabs>
        <w:ind w:left="709"/>
        <w:rPr>
          <w:rFonts w:hint="default" w:ascii="Times New Roman" w:hAnsi="Times New Roman" w:cs="Times New Roman"/>
          <w:b/>
          <w:sz w:val="24"/>
          <w:szCs w:val="24"/>
          <w:lang w:val="ru-RU" w:eastAsia="en-US"/>
        </w:rPr>
      </w:pPr>
      <w:r>
        <w:rPr>
          <w:rFonts w:hint="default" w:ascii="Times New Roman" w:hAnsi="Times New Roman" w:cs="Times New Roman"/>
          <w:b/>
          <w:sz w:val="24"/>
          <w:szCs w:val="24"/>
          <w:lang w:val="ru-RU" w:eastAsia="en-US"/>
        </w:rPr>
        <w:t>С</w:t>
      </w:r>
      <w:r>
        <w:rPr>
          <w:rFonts w:hint="default" w:ascii="Times New Roman" w:hAnsi="Times New Roman" w:cs="Times New Roman"/>
          <w:b/>
          <w:sz w:val="24"/>
          <w:szCs w:val="24"/>
          <w:lang w:eastAsia="en-US"/>
        </w:rPr>
        <w:t>пециалист</w:t>
      </w:r>
      <w:r>
        <w:rPr>
          <w:rFonts w:hint="default" w:ascii="Times New Roman" w:hAnsi="Times New Roman" w:cs="Times New Roman"/>
          <w:b/>
          <w:sz w:val="24"/>
          <w:szCs w:val="24"/>
          <w:lang w:val="ru-RU" w:eastAsia="en-US"/>
        </w:rPr>
        <w:t xml:space="preserve"> по стандартизации</w:t>
      </w:r>
    </w:p>
    <w:p>
      <w:pPr>
        <w:ind w:left="709"/>
        <w:rPr>
          <w:rFonts w:hint="default" w:ascii="Times New Roman" w:hAnsi="Times New Roman" w:cs="Times New Roman"/>
          <w:b/>
          <w:sz w:val="24"/>
          <w:szCs w:val="24"/>
        </w:rPr>
      </w:pPr>
      <w:r>
        <w:rPr>
          <w:rFonts w:hint="default" w:ascii="Times New Roman" w:hAnsi="Times New Roman" w:cs="Times New Roman"/>
          <w:b/>
          <w:sz w:val="24"/>
          <w:szCs w:val="24"/>
        </w:rPr>
        <w:t xml:space="preserve">РГП на ПХВ «Казахстанский институт </w:t>
      </w:r>
    </w:p>
    <w:p>
      <w:pPr>
        <w:suppressAutoHyphens/>
        <w:ind w:left="709"/>
        <w:rPr>
          <w:rFonts w:hint="default" w:ascii="Times New Roman" w:hAnsi="Times New Roman" w:cs="Times New Roman"/>
          <w:sz w:val="24"/>
          <w:szCs w:val="24"/>
          <w:lang w:val="ru-RU"/>
        </w:rPr>
      </w:pPr>
      <w:r>
        <w:rPr>
          <w:rFonts w:hint="default" w:ascii="Times New Roman" w:hAnsi="Times New Roman" w:cs="Times New Roman"/>
          <w:b/>
          <w:sz w:val="24"/>
          <w:szCs w:val="24"/>
        </w:rPr>
        <w:t xml:space="preserve">стандартизации и метрологии»                                               </w:t>
      </w:r>
      <w:r>
        <w:rPr>
          <w:rFonts w:hint="default" w:ascii="Times New Roman" w:hAnsi="Times New Roman" w:cs="Times New Roman"/>
          <w:b/>
          <w:sz w:val="24"/>
          <w:szCs w:val="24"/>
          <w:lang w:val="ru-RU"/>
        </w:rPr>
        <w:t>К. Цечоев</w:t>
      </w:r>
    </w:p>
    <w:p>
      <w:pPr>
        <w:suppressAutoHyphens/>
        <w:jc w:val="both"/>
        <w:rPr>
          <w:rFonts w:hint="default"/>
        </w:rPr>
      </w:pPr>
      <w:r>
        <w:rPr>
          <w:color w:val="000000"/>
          <w:lang w:eastAsia="de-CH"/>
        </w:rPr>
        <mc:AlternateContent>
          <mc:Choice Requires="wps">
            <w:drawing>
              <wp:anchor distT="0" distB="0" distL="114300" distR="114300" simplePos="0" relativeHeight="251664384" behindDoc="0" locked="0" layoutInCell="1" allowOverlap="1">
                <wp:simplePos x="0" y="0"/>
                <wp:positionH relativeFrom="column">
                  <wp:posOffset>1285875</wp:posOffset>
                </wp:positionH>
                <wp:positionV relativeFrom="paragraph">
                  <wp:posOffset>6744970</wp:posOffset>
                </wp:positionV>
                <wp:extent cx="3100705" cy="653415"/>
                <wp:effectExtent l="4445" t="5080" r="6350" b="14605"/>
                <wp:wrapNone/>
                <wp:docPr id="171" name="Прямоугольник 171"/>
                <wp:cNvGraphicFramePr/>
                <a:graphic xmlns:a="http://schemas.openxmlformats.org/drawingml/2006/main">
                  <a:graphicData uri="http://schemas.microsoft.com/office/word/2010/wordprocessingShape">
                    <wps:wsp>
                      <wps:cNvSpPr/>
                      <wps:spPr>
                        <a:xfrm>
                          <a:off x="0" y="0"/>
                          <a:ext cx="3100705" cy="653415"/>
                        </a:xfrm>
                        <a:prstGeom prst="rect">
                          <a:avLst/>
                        </a:prstGeom>
                        <a:noFill/>
                        <a:ln w="9525" cap="flat" cmpd="sng">
                          <a:solidFill>
                            <a:srgbClr val="000000"/>
                          </a:solidFill>
                          <a:prstDash val="solid"/>
                          <a:miter/>
                          <a:headEnd type="none" w="med" len="med"/>
                          <a:tailEnd type="none" w="med" len="med"/>
                        </a:ln>
                      </wps:spPr>
                      <wps:txbx>
                        <w:txbxContent>
                          <w:p>
                            <w:pPr>
                              <w:jc w:val="center"/>
                              <w:rPr>
                                <w:rFonts w:cs="Arial"/>
                                <w:b/>
                                <w:sz w:val="16"/>
                                <w:szCs w:val="16"/>
                              </w:rPr>
                            </w:pPr>
                            <w:r>
                              <w:rPr>
                                <w:rFonts w:cs="Arial"/>
                                <w:b/>
                                <w:sz w:val="16"/>
                                <w:szCs w:val="16"/>
                              </w:rPr>
                              <w:t>by means of subsystem</w:t>
                            </w:r>
                          </w:p>
                        </w:txbxContent>
                      </wps:txbx>
                      <wps:bodyPr vert="vert270" upright="1"/>
                    </wps:wsp>
                  </a:graphicData>
                </a:graphic>
              </wp:anchor>
            </w:drawing>
          </mc:Choice>
          <mc:Fallback>
            <w:pict>
              <v:rect id="_x0000_s1026" o:spid="_x0000_s1026" o:spt="1" style="position:absolute;left:0pt;margin-left:101.25pt;margin-top:531.1pt;height:51.45pt;width:244.15pt;z-index:251664384;mso-width-relative:page;mso-height-relative:page;" filled="f" stroked="t" coordsize="21600,21600" o:gfxdata="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h&#10;lyvE2wAAAA0BAAAPAAAAAAAAAAEAIAAAACIAAABkcnMvZG93bnJldi54bWxQSwECFAAUAAAACACH&#10;TuJAtfW9SSECAAAnBAAADgAAAAAAAAABACAAAAAqAQAAZHJzL2Uyb0RvYy54bWxQSwUGAAAAAAYA&#10;BgBZAQAAvQUAAAAA&#10;">
                <v:fill on="f" focussize="0,0"/>
                <v:stroke color="#000000" joinstyle="miter"/>
                <v:imagedata o:title=""/>
                <o:lock v:ext="edit" aspectratio="f"/>
                <v:textbox style="layout-flow:vertical;mso-layout-flow-alt:bottom-to-top;">
                  <w:txbxContent>
                    <w:p>
                      <w:pPr>
                        <w:jc w:val="center"/>
                        <w:rPr>
                          <w:rFonts w:cs="Arial"/>
                          <w:b/>
                          <w:sz w:val="16"/>
                          <w:szCs w:val="16"/>
                        </w:rPr>
                      </w:pPr>
                      <w:r>
                        <w:rPr>
                          <w:rFonts w:cs="Arial"/>
                          <w:b/>
                          <w:sz w:val="16"/>
                          <w:szCs w:val="16"/>
                        </w:rPr>
                        <w:t>by means of subsystem</w:t>
                      </w:r>
                    </w:p>
                  </w:txbxContent>
                </v:textbox>
              </v:rect>
            </w:pict>
          </mc:Fallback>
        </mc:AlternateContent>
      </w:r>
    </w:p>
    <w:sectPr>
      <w:headerReference r:id="rId5" w:type="first"/>
      <w:footerReference r:id="rId8" w:type="first"/>
      <w:headerReference r:id="rId3" w:type="default"/>
      <w:footerReference r:id="rId6" w:type="default"/>
      <w:headerReference r:id="rId4" w:type="even"/>
      <w:footerReference r:id="rId7" w:type="even"/>
      <w:footnotePr>
        <w:numFmt w:val="chicago"/>
      </w:footnotePr>
      <w:pgSz w:w="11906" w:h="16838"/>
      <w:pgMar w:top="1418" w:right="1134" w:bottom="1418" w:left="1418" w:header="1021" w:footer="1021" w:gutter="0"/>
      <w:pgNumType w:fmt="decimal" w:start="7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Unicode MS">
    <w:altName w:val="Arial"/>
    <w:panose1 w:val="020B0604020202020204"/>
    <w:charset w:val="80"/>
    <w:family w:val="swiss"/>
    <w:pitch w:val="default"/>
    <w:sig w:usb0="00000000" w:usb1="00000000" w:usb2="0000003F" w:usb3="00000000" w:csb0="003F01FF" w:csb1="00000000"/>
  </w:font>
  <w:font w:name="Franklin Gothic Demi Cond">
    <w:altName w:val="Yu Gothic UI Semibold"/>
    <w:panose1 w:val="020B0706030402020204"/>
    <w:charset w:val="CC"/>
    <w:family w:val="swiss"/>
    <w:pitch w:val="default"/>
    <w:sig w:usb0="00000000" w:usb1="00000000" w:usb2="00000000" w:usb3="00000000" w:csb0="0000009F" w:csb1="00000000"/>
  </w:font>
  <w:font w:name="Yu Gothic UI Semibold">
    <w:panose1 w:val="020B0700000000000000"/>
    <w:charset w:val="80"/>
    <w:family w:val="auto"/>
    <w:pitch w:val="default"/>
    <w:sig w:usb0="E00002FF" w:usb1="2AC7FDFF" w:usb2="00000016" w:usb3="00000000" w:csb0="2002009F" w:csb1="00000000"/>
  </w:font>
  <w:font w:name="Times New Roman CYR">
    <w:altName w:val="Times New Roman"/>
    <w:panose1 w:val="02020603050405020304"/>
    <w:charset w:val="CC"/>
    <w:family w:val="roman"/>
    <w:pitch w:val="default"/>
    <w:sig w:usb0="00000000" w:usb1="00000000" w:usb2="00000009" w:usb3="00000000" w:csb0="000001FF" w:csb1="00000000"/>
  </w:font>
  <w:font w:name="Book Antiqua">
    <w:altName w:val="Segoe Print"/>
    <w:panose1 w:val="02040602050305030304"/>
    <w:charset w:val="CC"/>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Georgia">
    <w:panose1 w:val="02040502050405020303"/>
    <w:charset w:val="CC"/>
    <w:family w:val="roman"/>
    <w:pitch w:val="default"/>
    <w:sig w:usb0="00000287" w:usb1="00000000" w:usb2="00000000" w:usb3="00000000" w:csb0="2000009F" w:csb1="00000000"/>
  </w:font>
  <w:font w:name="Aharoni">
    <w:altName w:val="Segoe UI Semibold"/>
    <w:panose1 w:val="02010803020104030203"/>
    <w:charset w:val="B1"/>
    <w:family w:val="auto"/>
    <w:pitch w:val="default"/>
    <w:sig w:usb0="00000000" w:usb1="00000000" w:usb2="00000000" w:usb3="00000000" w:csb0="00000020" w:csb1="00000000"/>
  </w:font>
  <w:font w:name="Segoe UI Semibold">
    <w:panose1 w:val="020B0702040204020203"/>
    <w:charset w:val="00"/>
    <w:family w:val="auto"/>
    <w:pitch w:val="default"/>
    <w:sig w:usb0="E4002EFF" w:usb1="C000E47F" w:usb2="00000009" w:usb3="00000000" w:csb0="200001FF" w:csb1="00000000"/>
  </w:font>
  <w:font w:name="Gungsuh">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ndara">
    <w:panose1 w:val="020E0502030303020204"/>
    <w:charset w:val="CC"/>
    <w:family w:val="swiss"/>
    <w:pitch w:val="default"/>
    <w:sig w:usb0="A00002EF" w:usb1="4000A44B" w:usb2="00000000" w:usb3="00000000" w:csb0="2000019F" w:csb1="00000000"/>
  </w:font>
  <w:font w:name="Palatino Linotype">
    <w:panose1 w:val="02040502050505030304"/>
    <w:charset w:val="CC"/>
    <w:family w:val="roman"/>
    <w:pitch w:val="default"/>
    <w:sig w:usb0="E0000287" w:usb1="40000013" w:usb2="00000000" w:usb3="00000000" w:csb0="2000019F" w:csb1="00000000"/>
  </w:font>
  <w:font w:name="Angsana New">
    <w:altName w:val="Microsoft Sans Serif"/>
    <w:panose1 w:val="02020603050405020304"/>
    <w:charset w:val="00"/>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Liberation Sans">
    <w:altName w:val="Arial"/>
    <w:panose1 w:val="00000000000000000000"/>
    <w:charset w:val="00"/>
    <w:family w:val="auto"/>
    <w:pitch w:val="default"/>
    <w:sig w:usb0="00000000" w:usb1="00000000" w:usb2="00000000" w:usb3="00000000" w:csb0="00040001" w:csb1="00000000"/>
  </w:font>
  <w:font w:name="Mangal">
    <w:altName w:val="Segoe Print"/>
    <w:panose1 w:val="02040503050203030202"/>
    <w:charset w:val="00"/>
    <w:family w:val="roman"/>
    <w:pitch w:val="default"/>
    <w:sig w:usb0="00000000" w:usb1="00000000" w:usb2="00000000" w:usb3="00000000" w:csb0="00000001" w:csb1="00000000"/>
  </w:font>
  <w:font w:name="ArialUnicodeMS">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auto"/>
    <w:pitch w:val="default"/>
    <w:sig w:usb0="E00002FF" w:usb1="6AC7FDFB" w:usb2="08000012" w:usb3="00000000" w:csb0="4002009F" w:csb1="DFD70000"/>
  </w:font>
  <w:font w:name="Bahnschrift">
    <w:panose1 w:val="020B0502040204020203"/>
    <w:charset w:val="00"/>
    <w:family w:val="auto"/>
    <w:pitch w:val="default"/>
    <w:sig w:usb0="A00002C7" w:usb1="00000002" w:usb2="00000000" w:usb3="00000000" w:csb0="2000019F" w:csb1="00000000"/>
  </w:font>
  <w:font w:name="TT8Eo00">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left</wp:align>
              </wp:positionH>
              <wp:positionV relativeFrom="paragraph">
                <wp:posOffset>0</wp:posOffset>
              </wp:positionV>
              <wp:extent cx="1828800" cy="1828800"/>
              <wp:effectExtent l="0" t="0" r="0" b="0"/>
              <wp:wrapNone/>
              <wp:docPr id="24" name="Надпись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txbxContent>
                    </wps:txbx>
                    <wps:bodyPr vert="horz" wrap="none" lIns="0" tIns="0" rIns="0" bIns="0" anchor="t" anchorCtr="0" upright="0">
                      <a:spAutoFit/>
                    </wps:bodyPr>
                  </wps:wsp>
                </a:graphicData>
              </a:graphic>
            </wp:anchor>
          </w:drawing>
        </mc:Choice>
        <mc:Fallback>
          <w:pict>
            <v:shape id="Надпись 4" o:spid="_x0000_s1026" o:spt="202" type="#_x0000_t202" style="position:absolute;left:0pt;margin-top:0pt;height:144pt;width:144pt;mso-position-horizontal:left;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zql5uc8A&#10;AAAFAQAADwAAAAAAAAABACAAAAAiAAAAZHJzL2Rvd25yZXYueG1sUEsBAhQAFAAAAAgAh07iQEGY&#10;qtXvAQAAzQMAAA4AAAAAAAAAAQAgAAAAHgEAAGRycy9lMm9Eb2MueG1sUEsFBgAAAAAGAAYAWQEA&#10;AH8FAAAAAA==&#10;">
              <v:fill on="f" focussize="0,0"/>
              <v:stroke on="f"/>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left</wp:align>
              </wp:positionH>
              <wp:positionV relativeFrom="paragraph">
                <wp:posOffset>0</wp:posOffset>
              </wp:positionV>
              <wp:extent cx="1828800" cy="1828800"/>
              <wp:effectExtent l="0" t="0" r="0" b="0"/>
              <wp:wrapNone/>
              <wp:docPr id="25" name="Надпись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7"/>
                          </w:pPr>
                        </w:p>
                      </w:txbxContent>
                    </wps:txbx>
                    <wps:bodyPr vert="horz" wrap="none" lIns="0" tIns="0" rIns="0" bIns="0" anchor="t" anchorCtr="0" upright="0">
                      <a:spAutoFit/>
                    </wps:bodyPr>
                  </wps:wsp>
                </a:graphicData>
              </a:graphic>
            </wp:anchor>
          </w:drawing>
        </mc:Choice>
        <mc:Fallback>
          <w:pict>
            <v:shape id="Надпись 5" o:spid="_x0000_s1026" o:spt="202" type="#_x0000_t202" style="position:absolute;left:0pt;margin-top:0pt;height:144pt;width:144pt;mso-position-horizontal:left;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OqXm5zwAA&#10;AAUBAAAPAAAAAAAAAAEAIAAAACIAAABkcnMvZG93bnJldi54bWxQSwECFAAUAAAACACHTuJARE9F&#10;t+4BAADNAwAADgAAAAAAAAABACAAAAAeAQAAZHJzL2Uyb0RvYy54bWxQSwUGAAAAAAYABgBZAQAA&#10;fgUAAAAA&#10;">
              <v:fill on="f" focussize="0,0"/>
              <v:stroke on="f"/>
              <v:imagedata o:title=""/>
              <o:lock v:ext="edit" aspectratio="f"/>
              <v:textbox inset="0mm,0mm,0mm,0mm" style="mso-fit-shape-to-text:t;">
                <w:txbxContent>
                  <w:p>
                    <w:pPr>
                      <w:pStyle w:val="27"/>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fldChar w:fldCharType="begin"/>
    </w:r>
    <w:r>
      <w:instrText xml:space="preserve">PAGE   \* MERGEFORMAT</w:instrText>
    </w:r>
    <w:r>
      <w:fldChar w:fldCharType="separate"/>
    </w:r>
    <w:r>
      <w:rPr>
        <w:lang w:val="ru-RU"/>
      </w:rPr>
      <w:t>70</w:t>
    </w:r>
    <w:r>
      <w:fldChar w:fldCharType="end"/>
    </w:r>
  </w:p>
  <w:p>
    <w:pPr>
      <w:pStyle w:val="27"/>
      <w:rPr>
        <w:b/>
        <w:bCs/>
        <w:sz w:val="24"/>
        <w:szCs w:val="24"/>
        <w:lang w:val="ru-RU"/>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autoSpaceDE/>
      <w:autoSpaceDN/>
      <w:adjustRightInd/>
      <w:jc w:val="right"/>
      <w:rPr>
        <w:b/>
        <w:color w:val="000000"/>
        <w:sz w:val="24"/>
        <w:szCs w:val="24"/>
      </w:rPr>
    </w:pPr>
    <w:r>
      <w:rPr>
        <w:b/>
        <w:color w:val="000000"/>
        <w:sz w:val="24"/>
        <w:szCs w:val="24"/>
      </w:rPr>
      <w:t xml:space="preserve">СТ РК </w:t>
    </w:r>
  </w:p>
  <w:p>
    <w:pPr>
      <w:widowControl/>
      <w:autoSpaceDE/>
      <w:autoSpaceDN/>
      <w:adjustRightInd/>
      <w:jc w:val="right"/>
      <w:rPr>
        <w:b/>
        <w:color w:val="000000"/>
        <w:sz w:val="24"/>
        <w:szCs w:val="24"/>
      </w:rPr>
    </w:pPr>
    <w:r>
      <w:rPr>
        <w:i/>
        <w:color w:val="000000"/>
        <w:sz w:val="24"/>
        <w:szCs w:val="24"/>
      </w:rPr>
      <w:t>(проект, редакция 1)</w:t>
    </w:r>
  </w:p>
  <w:p>
    <w:pPr>
      <w:pStyle w:val="2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autoSpaceDE/>
      <w:autoSpaceDN/>
      <w:adjustRightInd/>
      <w:rPr>
        <w:b/>
        <w:color w:val="000000"/>
        <w:sz w:val="24"/>
        <w:szCs w:val="24"/>
      </w:rPr>
    </w:pPr>
    <w:r>
      <w:rPr>
        <w:b/>
        <w:color w:val="000000"/>
        <w:sz w:val="24"/>
        <w:szCs w:val="24"/>
      </w:rPr>
      <w:t xml:space="preserve">СТ РК </w:t>
    </w:r>
  </w:p>
  <w:p>
    <w:pPr>
      <w:widowControl/>
      <w:autoSpaceDE/>
      <w:autoSpaceDN/>
      <w:adjustRightInd/>
      <w:rPr>
        <w:b/>
        <w:color w:val="000000"/>
        <w:sz w:val="24"/>
        <w:szCs w:val="24"/>
      </w:rPr>
    </w:pPr>
    <w:r>
      <w:rPr>
        <w:i/>
        <w:color w:val="000000"/>
        <w:sz w:val="24"/>
        <w:szCs w:val="24"/>
      </w:rPr>
      <w:t>(проект, редакция 1</w:t>
    </w:r>
  </w:p>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autoSpaceDE/>
      <w:autoSpaceDN/>
      <w:adjustRightInd/>
      <w:jc w:val="right"/>
      <w:rPr>
        <w:b/>
        <w:color w:val="000000"/>
        <w:sz w:val="24"/>
        <w:szCs w:val="24"/>
      </w:rPr>
    </w:pPr>
    <w:r>
      <mc:AlternateContent>
        <mc:Choice Requires="wps">
          <w:drawing>
            <wp:anchor distT="0" distB="0" distL="114300" distR="114300" simplePos="0" relativeHeight="251661312" behindDoc="0" locked="0" layoutInCell="0" allowOverlap="1">
              <wp:simplePos x="0" y="0"/>
              <wp:positionH relativeFrom="page">
                <wp:posOffset>0</wp:posOffset>
              </wp:positionH>
              <wp:positionV relativeFrom="page">
                <wp:posOffset>5193665</wp:posOffset>
              </wp:positionV>
              <wp:extent cx="575945" cy="329565"/>
              <wp:effectExtent l="0" t="0" r="8255" b="635"/>
              <wp:wrapNone/>
              <wp:docPr id="23" name="Прямоугольник 4"/>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ffectLst/>
                    </wps:spPr>
                    <wps:txbx>
                      <w:txbxContent>
                        <w:p>
                          <w:pPr>
                            <w:jc w:val="center"/>
                          </w:pP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Прямоугольник 4" o:spid="_x0000_s1026" o:spt="1" style="position:absolute;left:0pt;margin-left:0pt;margin-top:408.95pt;height:25.95pt;width:45.35pt;mso-position-horizontal-relative:page;mso-position-vertical-relative:page;z-index:251661312;mso-width-relative:left-margin-area;mso-height-relative:page;mso-width-percent:800;" fillcolor="#FFFFFF" filled="t" stroked="f" coordsize="21600,21600" o:allowincell="f" o:gfxdata="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GIIFevXAAAABwEAAA8AAAAAAAAAAQAgAAAAIgAA&#10;AGRycy9kb3ducmV2LnhtbFBLAQIUABQAAAAIAIdO4kB40KwHQgIAAFMEAAAOAAAAAAAAAAEAIAAA&#10;ACYBAABkcnMvZTJvRG9jLnhtbFBLBQYAAAAABgAGAFkBAADaBQAAAAA=&#10;">
              <v:fill on="t" focussize="0,0"/>
              <v:stroke on="f"/>
              <v:imagedata o:title=""/>
              <o:lock v:ext="edit" aspectratio="f"/>
              <v:textbox>
                <w:txbxContent>
                  <w:p>
                    <w:pPr>
                      <w:jc w:val="center"/>
                    </w:pPr>
                  </w:p>
                </w:txbxContent>
              </v:textbox>
            </v:rect>
          </w:pict>
        </mc:Fallback>
      </mc:AlternateContent>
    </w:r>
    <w: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5193665</wp:posOffset>
              </wp:positionV>
              <wp:extent cx="575945" cy="329565"/>
              <wp:effectExtent l="0" t="0" r="8255" b="635"/>
              <wp:wrapNone/>
              <wp:docPr id="22" name="Прямоугольник 4"/>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ffectLst/>
                    </wps:spPr>
                    <wps:txbx>
                      <w:txbxContent>
                        <w:p>
                          <w:pPr>
                            <w:pBdr>
                              <w:bottom w:val="single" w:color="auto" w:sz="4" w:space="1"/>
                            </w:pBdr>
                            <w:jc w:val="right"/>
                          </w:pPr>
                          <w:r>
                            <w:fldChar w:fldCharType="begin"/>
                          </w:r>
                          <w:r>
                            <w:instrText xml:space="preserve">PAGE   \* MERGEFORMAT</w:instrText>
                          </w:r>
                          <w:r>
                            <w:fldChar w:fldCharType="separate"/>
                          </w:r>
                          <w:r>
                            <w:t>70</w:t>
                          </w:r>
                          <w:r>
                            <w:fldChar w:fldCharType="end"/>
                          </w: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Прямоугольник 4" o:spid="_x0000_s1026" o:spt="1" style="position:absolute;left:0pt;margin-left:0pt;margin-top:408.95pt;height:25.95pt;width:45.35pt;mso-position-horizontal-relative:page;mso-position-vertical-relative:page;z-index:251660288;mso-width-relative:left-margin-area;mso-height-relative:page;mso-width-percent:800;" fillcolor="#FFFFFF" filled="t" stroked="f" coordsize="21600,21600" o:allowincell="f" o:gfxdata="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YggV69cAAAAHAQAADwAAAAAAAAABACAAAAAiAAAA&#10;ZHJzL2Rvd25yZXYueG1sUEsBAhQAFAAAAAgAh07iQK7/gNVBAgAAUwQAAA4AAAAAAAAAAQAgAAAA&#10;JgEAAGRycy9lMm9Eb2MueG1sUEsFBgAAAAAGAAYAWQEAANkFAAAAAA==&#10;">
              <v:fill on="t" focussize="0,0"/>
              <v:stroke on="f"/>
              <v:imagedata o:title=""/>
              <o:lock v:ext="edit" aspectratio="f"/>
              <v:textbox>
                <w:txbxContent>
                  <w:p>
                    <w:pPr>
                      <w:pBdr>
                        <w:bottom w:val="single" w:color="auto" w:sz="4" w:space="1"/>
                      </w:pBdr>
                      <w:jc w:val="right"/>
                    </w:pPr>
                    <w:r>
                      <w:fldChar w:fldCharType="begin"/>
                    </w:r>
                    <w:r>
                      <w:instrText xml:space="preserve">PAGE   \* MERGEFORMAT</w:instrText>
                    </w:r>
                    <w:r>
                      <w:fldChar w:fldCharType="separate"/>
                    </w:r>
                    <w:r>
                      <w:t>70</w:t>
                    </w:r>
                    <w:r>
                      <w:fldChar w:fldCharType="end"/>
                    </w:r>
                  </w:p>
                </w:txbxContent>
              </v:textbox>
            </v:rect>
          </w:pict>
        </mc:Fallback>
      </mc:AlternateContent>
    </w:r>
    <w: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5193665</wp:posOffset>
              </wp:positionV>
              <wp:extent cx="575945" cy="329565"/>
              <wp:effectExtent l="0" t="0" r="8255" b="635"/>
              <wp:wrapNone/>
              <wp:docPr id="544" name="Прямоугольник 4"/>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ffectLst/>
                    </wps:spPr>
                    <wps:txbx>
                      <w:txbxContent>
                        <w:p>
                          <w:pPr>
                            <w:pBdr>
                              <w:bottom w:val="single" w:color="auto" w:sz="4" w:space="1"/>
                            </w:pBdr>
                            <w:jc w:val="right"/>
                          </w:pPr>
                          <w:r>
                            <w:fldChar w:fldCharType="begin"/>
                          </w:r>
                          <w:r>
                            <w:instrText xml:space="preserve">PAGE   \* MERGEFORMAT</w:instrText>
                          </w:r>
                          <w:r>
                            <w:fldChar w:fldCharType="separate"/>
                          </w:r>
                          <w:r>
                            <w:t>70</w:t>
                          </w:r>
                          <w:r>
                            <w:fldChar w:fldCharType="end"/>
                          </w: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id="Прямоугольник 4" o:spid="_x0000_s1026" o:spt="1" style="position:absolute;left:0pt;margin-left:0pt;margin-top:408.95pt;height:25.95pt;width:45.35pt;mso-position-horizontal-relative:page;mso-position-vertical-relative:page;z-index:251659264;mso-width-relative:left-margin-area;mso-height-relative:page;mso-width-percent:800;" fillcolor="#FFFFFF" filled="t" stroked="f" coordsize="21600,21600" o:allowincell="f" o:gfxdata="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GIIFevXAAAABwEAAA8AAAAAAAAAAQAgAAAAIgAA&#10;AGRycy9kb3ducmV2LnhtbFBLAQIUABQAAAAIAIdO4kAFZVrrQgIAAFQEAAAOAAAAAAAAAAEAIAAA&#10;ACYBAABkcnMvZTJvRG9jLnhtbFBLBQYAAAAABgAGAFkBAADaBQAAAAA=&#10;">
              <v:fill on="t" focussize="0,0"/>
              <v:stroke on="f"/>
              <v:imagedata o:title=""/>
              <o:lock v:ext="edit" aspectratio="f"/>
              <v:textbox>
                <w:txbxContent>
                  <w:p>
                    <w:pPr>
                      <w:pBdr>
                        <w:bottom w:val="single" w:color="auto" w:sz="4" w:space="1"/>
                      </w:pBdr>
                      <w:jc w:val="right"/>
                    </w:pPr>
                    <w:r>
                      <w:fldChar w:fldCharType="begin"/>
                    </w:r>
                    <w:r>
                      <w:instrText xml:space="preserve">PAGE   \* MERGEFORMAT</w:instrText>
                    </w:r>
                    <w:r>
                      <w:fldChar w:fldCharType="separate"/>
                    </w:r>
                    <w:r>
                      <w:t>70</w:t>
                    </w:r>
                    <w:r>
                      <w:fldChar w:fldCharType="end"/>
                    </w:r>
                  </w:p>
                </w:txbxContent>
              </v:textbox>
            </v:rect>
          </w:pict>
        </mc:Fallback>
      </mc:AlternateContent>
    </w:r>
    <w:r>
      <w:rPr>
        <w:b/>
        <w:color w:val="000000"/>
        <w:sz w:val="24"/>
        <w:szCs w:val="24"/>
      </w:rPr>
      <w:t xml:space="preserve">СТ РК </w:t>
    </w:r>
  </w:p>
  <w:p>
    <w:pPr>
      <w:pStyle w:val="20"/>
      <w:jc w:val="right"/>
    </w:pPr>
    <w:r>
      <w:rPr>
        <w:i/>
        <w:color w:val="000000"/>
        <w:sz w:val="24"/>
        <w:szCs w:val="24"/>
        <w:lang w:val="ru-RU" w:eastAsia="ru-RU"/>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400AA8"/>
    <w:multiLevelType w:val="singleLevel"/>
    <w:tmpl w:val="91400AA8"/>
    <w:lvl w:ilvl="0" w:tentative="0">
      <w:start w:val="1"/>
      <w:numFmt w:val="decimal"/>
      <w:suff w:val="space"/>
      <w:lvlText w:val="%1)"/>
      <w:lvlJc w:val="left"/>
    </w:lvl>
  </w:abstractNum>
  <w:abstractNum w:abstractNumId="1">
    <w:nsid w:val="00C0C3B5"/>
    <w:multiLevelType w:val="singleLevel"/>
    <w:tmpl w:val="00C0C3B5"/>
    <w:lvl w:ilvl="0" w:tentative="0">
      <w:start w:val="1"/>
      <w:numFmt w:val="decimal"/>
      <w:suff w:val="space"/>
      <w:lvlText w:val="%1)"/>
      <w:lvlJc w:val="left"/>
    </w:lvl>
  </w:abstractNum>
  <w:abstractNum w:abstractNumId="2">
    <w:nsid w:val="22BE35A3"/>
    <w:multiLevelType w:val="singleLevel"/>
    <w:tmpl w:val="22BE35A3"/>
    <w:lvl w:ilvl="0" w:tentative="0">
      <w:start w:val="1"/>
      <w:numFmt w:val="decimal"/>
      <w:pStyle w:val="28"/>
      <w:lvlText w:val="%1."/>
      <w:lvlJc w:val="left"/>
      <w:pPr>
        <w:tabs>
          <w:tab w:val="left" w:pos="360"/>
        </w:tabs>
        <w:ind w:left="360" w:hanging="360"/>
      </w:pPr>
    </w:lvl>
  </w:abstractNum>
  <w:abstractNum w:abstractNumId="3">
    <w:nsid w:val="387D4433"/>
    <w:multiLevelType w:val="multilevel"/>
    <w:tmpl w:val="387D4433"/>
    <w:lvl w:ilvl="0" w:tentative="0">
      <w:start w:val="1"/>
      <w:numFmt w:val="bullet"/>
      <w:pStyle w:val="16"/>
      <w:lvlText w:val=""/>
      <w:lvlJc w:val="left"/>
      <w:pPr>
        <w:ind w:left="400" w:hanging="400"/>
      </w:pPr>
      <w:rPr>
        <w:rFonts w:hint="default" w:ascii="Symbol" w:hAnsi="Symbol"/>
      </w:rPr>
    </w:lvl>
    <w:lvl w:ilvl="1" w:tentative="0">
      <w:start w:val="1"/>
      <w:numFmt w:val="bullet"/>
      <w:lvlText w:val=""/>
      <w:lvlJc w:val="left"/>
      <w:pPr>
        <w:ind w:left="800" w:hanging="400"/>
      </w:pPr>
      <w:rPr>
        <w:rFonts w:hint="default" w:ascii="Symbol" w:hAnsi="Symbol"/>
      </w:rPr>
    </w:lvl>
    <w:lvl w:ilvl="2" w:tentative="0">
      <w:start w:val="1"/>
      <w:numFmt w:val="bullet"/>
      <w:lvlText w:val=""/>
      <w:lvlJc w:val="left"/>
      <w:pPr>
        <w:ind w:left="1200" w:hanging="400"/>
      </w:pPr>
      <w:rPr>
        <w:rFonts w:hint="default" w:ascii="Symbol" w:hAnsi="Symbol"/>
      </w:rPr>
    </w:lvl>
    <w:lvl w:ilvl="3" w:tentative="0">
      <w:start w:val="1"/>
      <w:numFmt w:val="bullet"/>
      <w:lvlText w:val=""/>
      <w:lvlJc w:val="left"/>
      <w:pPr>
        <w:ind w:left="1600" w:hanging="400"/>
      </w:pPr>
      <w:rPr>
        <w:rFonts w:hint="default" w:ascii="Symbol" w:hAnsi="Symbol"/>
      </w:rPr>
    </w:lvl>
    <w:lvl w:ilvl="4" w:tentative="0">
      <w:start w:val="1"/>
      <w:numFmt w:val="bullet"/>
      <w:lvlText w:val=" "/>
      <w:lvlJc w:val="left"/>
      <w:pPr>
        <w:ind w:left="0" w:firstLine="0"/>
      </w:pPr>
    </w:lvl>
    <w:lvl w:ilvl="5" w:tentative="0">
      <w:start w:val="1"/>
      <w:numFmt w:val="bullet"/>
      <w:lvlText w:val=" "/>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3"/>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9"/>
  <w:hyphenationZone w:val="360"/>
  <w:evenAndOddHeaders w:val="1"/>
  <w:displayHorizontalDrawingGridEvery w:val="1"/>
  <w:displayVerticalDrawingGridEvery w:val="1"/>
  <w:noPunctuationKerning w:val="1"/>
  <w:characterSpacingControl w:val="doNotCompress"/>
  <w:footnotePr>
    <w:numFmt w:val="chicago"/>
  </w:footnotePr>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00DE"/>
    <w:rsid w:val="0000077A"/>
    <w:rsid w:val="00000BF4"/>
    <w:rsid w:val="00000F1F"/>
    <w:rsid w:val="0000120C"/>
    <w:rsid w:val="0000170A"/>
    <w:rsid w:val="00001888"/>
    <w:rsid w:val="00001B66"/>
    <w:rsid w:val="00001C1C"/>
    <w:rsid w:val="00001C31"/>
    <w:rsid w:val="00001EB0"/>
    <w:rsid w:val="00004D02"/>
    <w:rsid w:val="0000529E"/>
    <w:rsid w:val="000053E2"/>
    <w:rsid w:val="000057D6"/>
    <w:rsid w:val="00005D0D"/>
    <w:rsid w:val="00007759"/>
    <w:rsid w:val="00007CD7"/>
    <w:rsid w:val="00010182"/>
    <w:rsid w:val="000102CA"/>
    <w:rsid w:val="00010EC6"/>
    <w:rsid w:val="00011014"/>
    <w:rsid w:val="00012371"/>
    <w:rsid w:val="00013415"/>
    <w:rsid w:val="0001385F"/>
    <w:rsid w:val="0001440A"/>
    <w:rsid w:val="00014C90"/>
    <w:rsid w:val="00014D51"/>
    <w:rsid w:val="00014DF5"/>
    <w:rsid w:val="00014F7E"/>
    <w:rsid w:val="000163B4"/>
    <w:rsid w:val="00016C3F"/>
    <w:rsid w:val="00017191"/>
    <w:rsid w:val="00017AED"/>
    <w:rsid w:val="00020CBB"/>
    <w:rsid w:val="0002154C"/>
    <w:rsid w:val="0002156F"/>
    <w:rsid w:val="00022948"/>
    <w:rsid w:val="00024EA4"/>
    <w:rsid w:val="0002547F"/>
    <w:rsid w:val="00025CCD"/>
    <w:rsid w:val="00026C44"/>
    <w:rsid w:val="00027C75"/>
    <w:rsid w:val="000304BC"/>
    <w:rsid w:val="0003076D"/>
    <w:rsid w:val="00030B24"/>
    <w:rsid w:val="00030B45"/>
    <w:rsid w:val="00030E98"/>
    <w:rsid w:val="00031D66"/>
    <w:rsid w:val="00032407"/>
    <w:rsid w:val="00032803"/>
    <w:rsid w:val="000328FE"/>
    <w:rsid w:val="00033E46"/>
    <w:rsid w:val="00034461"/>
    <w:rsid w:val="00034A92"/>
    <w:rsid w:val="00034C5A"/>
    <w:rsid w:val="00035705"/>
    <w:rsid w:val="00035FB8"/>
    <w:rsid w:val="00036465"/>
    <w:rsid w:val="00037BED"/>
    <w:rsid w:val="000407A8"/>
    <w:rsid w:val="00041188"/>
    <w:rsid w:val="0004175E"/>
    <w:rsid w:val="00042114"/>
    <w:rsid w:val="00042CAD"/>
    <w:rsid w:val="000430F5"/>
    <w:rsid w:val="000436D1"/>
    <w:rsid w:val="000438E8"/>
    <w:rsid w:val="00043C1A"/>
    <w:rsid w:val="0004520C"/>
    <w:rsid w:val="00045866"/>
    <w:rsid w:val="0004626F"/>
    <w:rsid w:val="000463AA"/>
    <w:rsid w:val="00046535"/>
    <w:rsid w:val="00046B7E"/>
    <w:rsid w:val="0004759C"/>
    <w:rsid w:val="00050DD2"/>
    <w:rsid w:val="00050FA3"/>
    <w:rsid w:val="00052067"/>
    <w:rsid w:val="000521FE"/>
    <w:rsid w:val="00053738"/>
    <w:rsid w:val="000538E4"/>
    <w:rsid w:val="00053986"/>
    <w:rsid w:val="00053B15"/>
    <w:rsid w:val="00053DE7"/>
    <w:rsid w:val="00053E61"/>
    <w:rsid w:val="0005424E"/>
    <w:rsid w:val="0005449C"/>
    <w:rsid w:val="000548C7"/>
    <w:rsid w:val="00054B2F"/>
    <w:rsid w:val="00055372"/>
    <w:rsid w:val="00055869"/>
    <w:rsid w:val="0005595F"/>
    <w:rsid w:val="00055B3C"/>
    <w:rsid w:val="00055F41"/>
    <w:rsid w:val="00056652"/>
    <w:rsid w:val="00056AE6"/>
    <w:rsid w:val="00056D40"/>
    <w:rsid w:val="000575AC"/>
    <w:rsid w:val="00057CB4"/>
    <w:rsid w:val="000601FB"/>
    <w:rsid w:val="00060D11"/>
    <w:rsid w:val="0006133A"/>
    <w:rsid w:val="00061B9B"/>
    <w:rsid w:val="00061C9F"/>
    <w:rsid w:val="00063291"/>
    <w:rsid w:val="00063819"/>
    <w:rsid w:val="00063E2E"/>
    <w:rsid w:val="000649DB"/>
    <w:rsid w:val="00066526"/>
    <w:rsid w:val="00066571"/>
    <w:rsid w:val="00066643"/>
    <w:rsid w:val="0006779C"/>
    <w:rsid w:val="00067990"/>
    <w:rsid w:val="00067FFE"/>
    <w:rsid w:val="000705E5"/>
    <w:rsid w:val="000719CE"/>
    <w:rsid w:val="00071B60"/>
    <w:rsid w:val="00071C00"/>
    <w:rsid w:val="00071CA3"/>
    <w:rsid w:val="000724E4"/>
    <w:rsid w:val="00073161"/>
    <w:rsid w:val="00073890"/>
    <w:rsid w:val="0007398C"/>
    <w:rsid w:val="00073B45"/>
    <w:rsid w:val="00075175"/>
    <w:rsid w:val="000760BE"/>
    <w:rsid w:val="000762AA"/>
    <w:rsid w:val="00076DF8"/>
    <w:rsid w:val="00077113"/>
    <w:rsid w:val="000779EA"/>
    <w:rsid w:val="00080241"/>
    <w:rsid w:val="000803B0"/>
    <w:rsid w:val="00080469"/>
    <w:rsid w:val="000818E0"/>
    <w:rsid w:val="0008231B"/>
    <w:rsid w:val="00082AF5"/>
    <w:rsid w:val="00082C54"/>
    <w:rsid w:val="00082DB3"/>
    <w:rsid w:val="00082E65"/>
    <w:rsid w:val="00082F1B"/>
    <w:rsid w:val="000830BB"/>
    <w:rsid w:val="00083111"/>
    <w:rsid w:val="000836E8"/>
    <w:rsid w:val="00083790"/>
    <w:rsid w:val="00083AA3"/>
    <w:rsid w:val="00083BDB"/>
    <w:rsid w:val="00083D79"/>
    <w:rsid w:val="0008403F"/>
    <w:rsid w:val="00084E3D"/>
    <w:rsid w:val="00086B7A"/>
    <w:rsid w:val="000871DE"/>
    <w:rsid w:val="00087801"/>
    <w:rsid w:val="00090624"/>
    <w:rsid w:val="00090FC3"/>
    <w:rsid w:val="000915EC"/>
    <w:rsid w:val="000917B8"/>
    <w:rsid w:val="000918C8"/>
    <w:rsid w:val="00091C38"/>
    <w:rsid w:val="00091CA5"/>
    <w:rsid w:val="00091E04"/>
    <w:rsid w:val="000922C9"/>
    <w:rsid w:val="00093141"/>
    <w:rsid w:val="00093D78"/>
    <w:rsid w:val="00094277"/>
    <w:rsid w:val="0009438F"/>
    <w:rsid w:val="000949FB"/>
    <w:rsid w:val="00094B45"/>
    <w:rsid w:val="00094F62"/>
    <w:rsid w:val="000950D2"/>
    <w:rsid w:val="000956D7"/>
    <w:rsid w:val="0009574E"/>
    <w:rsid w:val="000962B9"/>
    <w:rsid w:val="00096664"/>
    <w:rsid w:val="0009667C"/>
    <w:rsid w:val="00096C79"/>
    <w:rsid w:val="00097063"/>
    <w:rsid w:val="00097224"/>
    <w:rsid w:val="000A0DDB"/>
    <w:rsid w:val="000A0E03"/>
    <w:rsid w:val="000A0E62"/>
    <w:rsid w:val="000A14C0"/>
    <w:rsid w:val="000A1544"/>
    <w:rsid w:val="000A1914"/>
    <w:rsid w:val="000A1B9D"/>
    <w:rsid w:val="000A2016"/>
    <w:rsid w:val="000A2280"/>
    <w:rsid w:val="000A2782"/>
    <w:rsid w:val="000A27DF"/>
    <w:rsid w:val="000A2D51"/>
    <w:rsid w:val="000A3132"/>
    <w:rsid w:val="000A3776"/>
    <w:rsid w:val="000A3780"/>
    <w:rsid w:val="000A398B"/>
    <w:rsid w:val="000A39D8"/>
    <w:rsid w:val="000A3CA9"/>
    <w:rsid w:val="000A3E58"/>
    <w:rsid w:val="000A44CA"/>
    <w:rsid w:val="000A4510"/>
    <w:rsid w:val="000A45F0"/>
    <w:rsid w:val="000A4F79"/>
    <w:rsid w:val="000A559A"/>
    <w:rsid w:val="000A5BBF"/>
    <w:rsid w:val="000A6304"/>
    <w:rsid w:val="000A65D4"/>
    <w:rsid w:val="000A6726"/>
    <w:rsid w:val="000A7528"/>
    <w:rsid w:val="000A7693"/>
    <w:rsid w:val="000A780C"/>
    <w:rsid w:val="000A7CC8"/>
    <w:rsid w:val="000A7F5C"/>
    <w:rsid w:val="000B19B4"/>
    <w:rsid w:val="000B1CF9"/>
    <w:rsid w:val="000B24AF"/>
    <w:rsid w:val="000B2794"/>
    <w:rsid w:val="000B362C"/>
    <w:rsid w:val="000B3924"/>
    <w:rsid w:val="000B4F29"/>
    <w:rsid w:val="000B4F9B"/>
    <w:rsid w:val="000B6E7A"/>
    <w:rsid w:val="000B6FE7"/>
    <w:rsid w:val="000C0A7B"/>
    <w:rsid w:val="000C0DFF"/>
    <w:rsid w:val="000C1239"/>
    <w:rsid w:val="000C1851"/>
    <w:rsid w:val="000C25C2"/>
    <w:rsid w:val="000C2F4B"/>
    <w:rsid w:val="000C359C"/>
    <w:rsid w:val="000C409C"/>
    <w:rsid w:val="000C496A"/>
    <w:rsid w:val="000C4CE8"/>
    <w:rsid w:val="000C5B29"/>
    <w:rsid w:val="000C62FE"/>
    <w:rsid w:val="000C6586"/>
    <w:rsid w:val="000C6718"/>
    <w:rsid w:val="000C69D8"/>
    <w:rsid w:val="000C6F62"/>
    <w:rsid w:val="000C7099"/>
    <w:rsid w:val="000C7A56"/>
    <w:rsid w:val="000C7EA1"/>
    <w:rsid w:val="000D0961"/>
    <w:rsid w:val="000D0A02"/>
    <w:rsid w:val="000D174F"/>
    <w:rsid w:val="000D1839"/>
    <w:rsid w:val="000D1CCE"/>
    <w:rsid w:val="000D1D95"/>
    <w:rsid w:val="000D24E3"/>
    <w:rsid w:val="000D2606"/>
    <w:rsid w:val="000D356A"/>
    <w:rsid w:val="000D62AF"/>
    <w:rsid w:val="000D670D"/>
    <w:rsid w:val="000D74E5"/>
    <w:rsid w:val="000D796B"/>
    <w:rsid w:val="000D7C7A"/>
    <w:rsid w:val="000E0106"/>
    <w:rsid w:val="000E1A3E"/>
    <w:rsid w:val="000E2592"/>
    <w:rsid w:val="000E2B7C"/>
    <w:rsid w:val="000E367C"/>
    <w:rsid w:val="000E3AEB"/>
    <w:rsid w:val="000E3CF4"/>
    <w:rsid w:val="000E3E86"/>
    <w:rsid w:val="000E3F50"/>
    <w:rsid w:val="000E47CD"/>
    <w:rsid w:val="000E4E19"/>
    <w:rsid w:val="000E4E2E"/>
    <w:rsid w:val="000E4EF6"/>
    <w:rsid w:val="000E51AB"/>
    <w:rsid w:val="000E56A2"/>
    <w:rsid w:val="000E586A"/>
    <w:rsid w:val="000E5895"/>
    <w:rsid w:val="000E58CC"/>
    <w:rsid w:val="000E5E11"/>
    <w:rsid w:val="000E6210"/>
    <w:rsid w:val="000E645D"/>
    <w:rsid w:val="000E716F"/>
    <w:rsid w:val="000E7A01"/>
    <w:rsid w:val="000E7A36"/>
    <w:rsid w:val="000E7BCE"/>
    <w:rsid w:val="000E7F54"/>
    <w:rsid w:val="000F041A"/>
    <w:rsid w:val="000F2420"/>
    <w:rsid w:val="000F26E9"/>
    <w:rsid w:val="000F2B71"/>
    <w:rsid w:val="000F35EA"/>
    <w:rsid w:val="000F3983"/>
    <w:rsid w:val="000F443E"/>
    <w:rsid w:val="000F4590"/>
    <w:rsid w:val="000F4E47"/>
    <w:rsid w:val="000F578B"/>
    <w:rsid w:val="000F5795"/>
    <w:rsid w:val="000F5B86"/>
    <w:rsid w:val="000F5BB6"/>
    <w:rsid w:val="000F6206"/>
    <w:rsid w:val="000F63D5"/>
    <w:rsid w:val="000F7333"/>
    <w:rsid w:val="000F7933"/>
    <w:rsid w:val="000F7E97"/>
    <w:rsid w:val="0010028B"/>
    <w:rsid w:val="001002AE"/>
    <w:rsid w:val="001005B0"/>
    <w:rsid w:val="001006B0"/>
    <w:rsid w:val="0010151B"/>
    <w:rsid w:val="00102BF1"/>
    <w:rsid w:val="00103044"/>
    <w:rsid w:val="00103458"/>
    <w:rsid w:val="0010371A"/>
    <w:rsid w:val="001058B2"/>
    <w:rsid w:val="00106DDD"/>
    <w:rsid w:val="0010747E"/>
    <w:rsid w:val="001077C6"/>
    <w:rsid w:val="00107921"/>
    <w:rsid w:val="00110281"/>
    <w:rsid w:val="0011077A"/>
    <w:rsid w:val="0011123C"/>
    <w:rsid w:val="001123B7"/>
    <w:rsid w:val="00112D19"/>
    <w:rsid w:val="001132E4"/>
    <w:rsid w:val="0011340F"/>
    <w:rsid w:val="001137DD"/>
    <w:rsid w:val="00113CD0"/>
    <w:rsid w:val="00113E14"/>
    <w:rsid w:val="00114495"/>
    <w:rsid w:val="00114B2B"/>
    <w:rsid w:val="00114C27"/>
    <w:rsid w:val="00115B84"/>
    <w:rsid w:val="00116648"/>
    <w:rsid w:val="00116946"/>
    <w:rsid w:val="00116E87"/>
    <w:rsid w:val="0011709D"/>
    <w:rsid w:val="0012040A"/>
    <w:rsid w:val="001204C8"/>
    <w:rsid w:val="001207FD"/>
    <w:rsid w:val="001209BF"/>
    <w:rsid w:val="00120C06"/>
    <w:rsid w:val="0012194C"/>
    <w:rsid w:val="00121C0B"/>
    <w:rsid w:val="0012261A"/>
    <w:rsid w:val="00124160"/>
    <w:rsid w:val="00124FB5"/>
    <w:rsid w:val="0012510D"/>
    <w:rsid w:val="001254CC"/>
    <w:rsid w:val="001255A4"/>
    <w:rsid w:val="00125754"/>
    <w:rsid w:val="001259D7"/>
    <w:rsid w:val="00126554"/>
    <w:rsid w:val="00126C0B"/>
    <w:rsid w:val="001276CB"/>
    <w:rsid w:val="00127DDC"/>
    <w:rsid w:val="0013035D"/>
    <w:rsid w:val="00130FDF"/>
    <w:rsid w:val="0013108B"/>
    <w:rsid w:val="0013203F"/>
    <w:rsid w:val="001335B0"/>
    <w:rsid w:val="00133708"/>
    <w:rsid w:val="001338AC"/>
    <w:rsid w:val="00133C79"/>
    <w:rsid w:val="001343D7"/>
    <w:rsid w:val="001344E3"/>
    <w:rsid w:val="00134FAD"/>
    <w:rsid w:val="00134FB7"/>
    <w:rsid w:val="00136B50"/>
    <w:rsid w:val="001406C7"/>
    <w:rsid w:val="00140EDB"/>
    <w:rsid w:val="00140F23"/>
    <w:rsid w:val="00141C56"/>
    <w:rsid w:val="00141FEE"/>
    <w:rsid w:val="001422C0"/>
    <w:rsid w:val="00142E3B"/>
    <w:rsid w:val="0014332E"/>
    <w:rsid w:val="00143C78"/>
    <w:rsid w:val="00143F35"/>
    <w:rsid w:val="00144A48"/>
    <w:rsid w:val="00144C88"/>
    <w:rsid w:val="00145157"/>
    <w:rsid w:val="00145E11"/>
    <w:rsid w:val="00146038"/>
    <w:rsid w:val="0014632F"/>
    <w:rsid w:val="00147155"/>
    <w:rsid w:val="001518B3"/>
    <w:rsid w:val="00151E7C"/>
    <w:rsid w:val="00152753"/>
    <w:rsid w:val="00152B57"/>
    <w:rsid w:val="00152F66"/>
    <w:rsid w:val="00152F6C"/>
    <w:rsid w:val="00153156"/>
    <w:rsid w:val="00154506"/>
    <w:rsid w:val="00154B42"/>
    <w:rsid w:val="00154E2D"/>
    <w:rsid w:val="0015526E"/>
    <w:rsid w:val="001552D9"/>
    <w:rsid w:val="001560A7"/>
    <w:rsid w:val="00156227"/>
    <w:rsid w:val="0015640B"/>
    <w:rsid w:val="001566FE"/>
    <w:rsid w:val="00156AF4"/>
    <w:rsid w:val="00156DD4"/>
    <w:rsid w:val="0015786D"/>
    <w:rsid w:val="00160292"/>
    <w:rsid w:val="00160EFF"/>
    <w:rsid w:val="0016107C"/>
    <w:rsid w:val="00161288"/>
    <w:rsid w:val="001614D5"/>
    <w:rsid w:val="001618CF"/>
    <w:rsid w:val="00161BB5"/>
    <w:rsid w:val="00161F1E"/>
    <w:rsid w:val="00161FDE"/>
    <w:rsid w:val="0016258F"/>
    <w:rsid w:val="001627C9"/>
    <w:rsid w:val="00163999"/>
    <w:rsid w:val="00163D1C"/>
    <w:rsid w:val="00163EE3"/>
    <w:rsid w:val="00163EF1"/>
    <w:rsid w:val="00164071"/>
    <w:rsid w:val="001646AE"/>
    <w:rsid w:val="001647FE"/>
    <w:rsid w:val="00164CA3"/>
    <w:rsid w:val="0016500D"/>
    <w:rsid w:val="00165FCD"/>
    <w:rsid w:val="00166127"/>
    <w:rsid w:val="00167998"/>
    <w:rsid w:val="00167A7F"/>
    <w:rsid w:val="0017023C"/>
    <w:rsid w:val="00170DAF"/>
    <w:rsid w:val="0017163F"/>
    <w:rsid w:val="00171A60"/>
    <w:rsid w:val="00173C81"/>
    <w:rsid w:val="00174651"/>
    <w:rsid w:val="00174E9F"/>
    <w:rsid w:val="001754C4"/>
    <w:rsid w:val="001758DE"/>
    <w:rsid w:val="00175A66"/>
    <w:rsid w:val="00175B85"/>
    <w:rsid w:val="00176364"/>
    <w:rsid w:val="001768B1"/>
    <w:rsid w:val="001768CC"/>
    <w:rsid w:val="00176A8A"/>
    <w:rsid w:val="00177189"/>
    <w:rsid w:val="00177504"/>
    <w:rsid w:val="0017763E"/>
    <w:rsid w:val="00177BA7"/>
    <w:rsid w:val="00180623"/>
    <w:rsid w:val="00180AA2"/>
    <w:rsid w:val="00180FAB"/>
    <w:rsid w:val="0018161F"/>
    <w:rsid w:val="0018167E"/>
    <w:rsid w:val="00181F74"/>
    <w:rsid w:val="00182000"/>
    <w:rsid w:val="00182174"/>
    <w:rsid w:val="001822D1"/>
    <w:rsid w:val="0018280E"/>
    <w:rsid w:val="00182BB3"/>
    <w:rsid w:val="001844B0"/>
    <w:rsid w:val="00184526"/>
    <w:rsid w:val="00184889"/>
    <w:rsid w:val="00186241"/>
    <w:rsid w:val="001863BB"/>
    <w:rsid w:val="00186832"/>
    <w:rsid w:val="00187140"/>
    <w:rsid w:val="001877AB"/>
    <w:rsid w:val="00187D6D"/>
    <w:rsid w:val="001901C2"/>
    <w:rsid w:val="0019067A"/>
    <w:rsid w:val="001906E2"/>
    <w:rsid w:val="00190E1D"/>
    <w:rsid w:val="00191E05"/>
    <w:rsid w:val="0019223D"/>
    <w:rsid w:val="001922D4"/>
    <w:rsid w:val="001923D8"/>
    <w:rsid w:val="0019277D"/>
    <w:rsid w:val="0019334F"/>
    <w:rsid w:val="00193980"/>
    <w:rsid w:val="00194131"/>
    <w:rsid w:val="001948AC"/>
    <w:rsid w:val="001948DD"/>
    <w:rsid w:val="00195850"/>
    <w:rsid w:val="00196129"/>
    <w:rsid w:val="00196DCD"/>
    <w:rsid w:val="00197316"/>
    <w:rsid w:val="00197E2B"/>
    <w:rsid w:val="00197FA2"/>
    <w:rsid w:val="001A0137"/>
    <w:rsid w:val="001A033A"/>
    <w:rsid w:val="001A04A3"/>
    <w:rsid w:val="001A07BD"/>
    <w:rsid w:val="001A0D78"/>
    <w:rsid w:val="001A10DB"/>
    <w:rsid w:val="001A1A8E"/>
    <w:rsid w:val="001A1B64"/>
    <w:rsid w:val="001A1E11"/>
    <w:rsid w:val="001A21ED"/>
    <w:rsid w:val="001A27BA"/>
    <w:rsid w:val="001A3335"/>
    <w:rsid w:val="001A3CFC"/>
    <w:rsid w:val="001A3DFE"/>
    <w:rsid w:val="001A434A"/>
    <w:rsid w:val="001A46E1"/>
    <w:rsid w:val="001A5692"/>
    <w:rsid w:val="001A5AB6"/>
    <w:rsid w:val="001A5D53"/>
    <w:rsid w:val="001A7D4C"/>
    <w:rsid w:val="001B0B1A"/>
    <w:rsid w:val="001B0C17"/>
    <w:rsid w:val="001B15D4"/>
    <w:rsid w:val="001B1BDA"/>
    <w:rsid w:val="001B1DF9"/>
    <w:rsid w:val="001B200D"/>
    <w:rsid w:val="001B397A"/>
    <w:rsid w:val="001B3B46"/>
    <w:rsid w:val="001B40EA"/>
    <w:rsid w:val="001B5843"/>
    <w:rsid w:val="001B67E3"/>
    <w:rsid w:val="001B6D3D"/>
    <w:rsid w:val="001B6D49"/>
    <w:rsid w:val="001B6D70"/>
    <w:rsid w:val="001B6E1A"/>
    <w:rsid w:val="001B721D"/>
    <w:rsid w:val="001B76E9"/>
    <w:rsid w:val="001B7985"/>
    <w:rsid w:val="001C1717"/>
    <w:rsid w:val="001C2955"/>
    <w:rsid w:val="001C3796"/>
    <w:rsid w:val="001C41A2"/>
    <w:rsid w:val="001C49DA"/>
    <w:rsid w:val="001C5B75"/>
    <w:rsid w:val="001C6A56"/>
    <w:rsid w:val="001C798E"/>
    <w:rsid w:val="001D0AB3"/>
    <w:rsid w:val="001D1675"/>
    <w:rsid w:val="001D245F"/>
    <w:rsid w:val="001D29BB"/>
    <w:rsid w:val="001D2C0A"/>
    <w:rsid w:val="001D2DD5"/>
    <w:rsid w:val="001D32C0"/>
    <w:rsid w:val="001D4238"/>
    <w:rsid w:val="001D4FB8"/>
    <w:rsid w:val="001D5492"/>
    <w:rsid w:val="001D5A11"/>
    <w:rsid w:val="001D60E9"/>
    <w:rsid w:val="001D6656"/>
    <w:rsid w:val="001D68BB"/>
    <w:rsid w:val="001E007C"/>
    <w:rsid w:val="001E0167"/>
    <w:rsid w:val="001E13D5"/>
    <w:rsid w:val="001E16BC"/>
    <w:rsid w:val="001E3511"/>
    <w:rsid w:val="001E4304"/>
    <w:rsid w:val="001E4537"/>
    <w:rsid w:val="001E53B1"/>
    <w:rsid w:val="001E53CF"/>
    <w:rsid w:val="001E5768"/>
    <w:rsid w:val="001E65E4"/>
    <w:rsid w:val="001E6CE0"/>
    <w:rsid w:val="001E71E4"/>
    <w:rsid w:val="001E72C1"/>
    <w:rsid w:val="001E74D9"/>
    <w:rsid w:val="001E7C69"/>
    <w:rsid w:val="001F0F89"/>
    <w:rsid w:val="001F1253"/>
    <w:rsid w:val="001F1A4B"/>
    <w:rsid w:val="001F2183"/>
    <w:rsid w:val="001F21AD"/>
    <w:rsid w:val="001F3047"/>
    <w:rsid w:val="001F3314"/>
    <w:rsid w:val="001F3C2B"/>
    <w:rsid w:val="001F4ECC"/>
    <w:rsid w:val="001F536F"/>
    <w:rsid w:val="001F61EC"/>
    <w:rsid w:val="001F7174"/>
    <w:rsid w:val="001F72BA"/>
    <w:rsid w:val="001F77CD"/>
    <w:rsid w:val="001F7C6B"/>
    <w:rsid w:val="002000C9"/>
    <w:rsid w:val="0020019C"/>
    <w:rsid w:val="0020069A"/>
    <w:rsid w:val="00200CBE"/>
    <w:rsid w:val="00200DF2"/>
    <w:rsid w:val="00201C11"/>
    <w:rsid w:val="00201EA0"/>
    <w:rsid w:val="00202085"/>
    <w:rsid w:val="00202617"/>
    <w:rsid w:val="0020330B"/>
    <w:rsid w:val="00203324"/>
    <w:rsid w:val="0020337A"/>
    <w:rsid w:val="002036B9"/>
    <w:rsid w:val="00204C20"/>
    <w:rsid w:val="00205035"/>
    <w:rsid w:val="002051AB"/>
    <w:rsid w:val="00206390"/>
    <w:rsid w:val="00206E87"/>
    <w:rsid w:val="002070EE"/>
    <w:rsid w:val="002075FF"/>
    <w:rsid w:val="002105B2"/>
    <w:rsid w:val="0021167A"/>
    <w:rsid w:val="00211892"/>
    <w:rsid w:val="00211A29"/>
    <w:rsid w:val="00212B19"/>
    <w:rsid w:val="00212E8A"/>
    <w:rsid w:val="0021324C"/>
    <w:rsid w:val="00213567"/>
    <w:rsid w:val="002136BB"/>
    <w:rsid w:val="00213794"/>
    <w:rsid w:val="00213A73"/>
    <w:rsid w:val="0021451A"/>
    <w:rsid w:val="00214FA3"/>
    <w:rsid w:val="00215942"/>
    <w:rsid w:val="00215952"/>
    <w:rsid w:val="00216DA2"/>
    <w:rsid w:val="002171EA"/>
    <w:rsid w:val="00217934"/>
    <w:rsid w:val="00217F41"/>
    <w:rsid w:val="00217F5D"/>
    <w:rsid w:val="0022037A"/>
    <w:rsid w:val="00220CD7"/>
    <w:rsid w:val="00220FCD"/>
    <w:rsid w:val="00221127"/>
    <w:rsid w:val="00221C67"/>
    <w:rsid w:val="00221F1B"/>
    <w:rsid w:val="00221FC5"/>
    <w:rsid w:val="002220EF"/>
    <w:rsid w:val="002226A3"/>
    <w:rsid w:val="00224E24"/>
    <w:rsid w:val="002253ED"/>
    <w:rsid w:val="002254CD"/>
    <w:rsid w:val="00225CF4"/>
    <w:rsid w:val="00225FAC"/>
    <w:rsid w:val="00226254"/>
    <w:rsid w:val="002263A5"/>
    <w:rsid w:val="002264D9"/>
    <w:rsid w:val="00226A35"/>
    <w:rsid w:val="00230114"/>
    <w:rsid w:val="00230F17"/>
    <w:rsid w:val="0023130E"/>
    <w:rsid w:val="0023171C"/>
    <w:rsid w:val="00232043"/>
    <w:rsid w:val="00232909"/>
    <w:rsid w:val="00232BC9"/>
    <w:rsid w:val="002331C5"/>
    <w:rsid w:val="00233BB9"/>
    <w:rsid w:val="00234182"/>
    <w:rsid w:val="0023423A"/>
    <w:rsid w:val="00234827"/>
    <w:rsid w:val="00234BDE"/>
    <w:rsid w:val="00234BE0"/>
    <w:rsid w:val="00234C50"/>
    <w:rsid w:val="00234CEC"/>
    <w:rsid w:val="00235B27"/>
    <w:rsid w:val="0023646E"/>
    <w:rsid w:val="0023677B"/>
    <w:rsid w:val="002367FE"/>
    <w:rsid w:val="002378A2"/>
    <w:rsid w:val="00237D8D"/>
    <w:rsid w:val="00237FFC"/>
    <w:rsid w:val="0024013C"/>
    <w:rsid w:val="002404A2"/>
    <w:rsid w:val="0024070E"/>
    <w:rsid w:val="00240DAC"/>
    <w:rsid w:val="00241317"/>
    <w:rsid w:val="002417D9"/>
    <w:rsid w:val="00241D52"/>
    <w:rsid w:val="0024282B"/>
    <w:rsid w:val="00242A05"/>
    <w:rsid w:val="00242A08"/>
    <w:rsid w:val="00243140"/>
    <w:rsid w:val="00244B36"/>
    <w:rsid w:val="00244EB5"/>
    <w:rsid w:val="002456EE"/>
    <w:rsid w:val="002467F0"/>
    <w:rsid w:val="002468E9"/>
    <w:rsid w:val="00246C47"/>
    <w:rsid w:val="00246E29"/>
    <w:rsid w:val="002475A3"/>
    <w:rsid w:val="0024764A"/>
    <w:rsid w:val="00247D1D"/>
    <w:rsid w:val="00250635"/>
    <w:rsid w:val="002506F9"/>
    <w:rsid w:val="00250766"/>
    <w:rsid w:val="00250BA1"/>
    <w:rsid w:val="00250C95"/>
    <w:rsid w:val="00251565"/>
    <w:rsid w:val="00252298"/>
    <w:rsid w:val="002532BD"/>
    <w:rsid w:val="002536DB"/>
    <w:rsid w:val="002541FD"/>
    <w:rsid w:val="002542CE"/>
    <w:rsid w:val="00254781"/>
    <w:rsid w:val="002548C0"/>
    <w:rsid w:val="00254D6F"/>
    <w:rsid w:val="00255495"/>
    <w:rsid w:val="00255A75"/>
    <w:rsid w:val="00255C63"/>
    <w:rsid w:val="00255FED"/>
    <w:rsid w:val="00256222"/>
    <w:rsid w:val="00256CCA"/>
    <w:rsid w:val="00256F0D"/>
    <w:rsid w:val="00257DE0"/>
    <w:rsid w:val="00257E14"/>
    <w:rsid w:val="00257E9F"/>
    <w:rsid w:val="0026055F"/>
    <w:rsid w:val="002613B4"/>
    <w:rsid w:val="00261705"/>
    <w:rsid w:val="00262398"/>
    <w:rsid w:val="0026352A"/>
    <w:rsid w:val="00263765"/>
    <w:rsid w:val="00263FDE"/>
    <w:rsid w:val="0026461B"/>
    <w:rsid w:val="00264794"/>
    <w:rsid w:val="002647C0"/>
    <w:rsid w:val="0026638F"/>
    <w:rsid w:val="00266987"/>
    <w:rsid w:val="00266C07"/>
    <w:rsid w:val="00266FB2"/>
    <w:rsid w:val="00267143"/>
    <w:rsid w:val="00267B58"/>
    <w:rsid w:val="00270120"/>
    <w:rsid w:val="002703C9"/>
    <w:rsid w:val="00270E38"/>
    <w:rsid w:val="00271137"/>
    <w:rsid w:val="002716F1"/>
    <w:rsid w:val="00271BA2"/>
    <w:rsid w:val="00272668"/>
    <w:rsid w:val="00272B85"/>
    <w:rsid w:val="00272CF7"/>
    <w:rsid w:val="002732C2"/>
    <w:rsid w:val="00274DB3"/>
    <w:rsid w:val="00274E75"/>
    <w:rsid w:val="0027579A"/>
    <w:rsid w:val="00275A79"/>
    <w:rsid w:val="00275D0C"/>
    <w:rsid w:val="00276549"/>
    <w:rsid w:val="00276C11"/>
    <w:rsid w:val="002803D3"/>
    <w:rsid w:val="0028050E"/>
    <w:rsid w:val="002806FB"/>
    <w:rsid w:val="00280BD4"/>
    <w:rsid w:val="00280CD4"/>
    <w:rsid w:val="00280E69"/>
    <w:rsid w:val="002817DA"/>
    <w:rsid w:val="00281A9A"/>
    <w:rsid w:val="00282380"/>
    <w:rsid w:val="00282600"/>
    <w:rsid w:val="002834CF"/>
    <w:rsid w:val="002836D5"/>
    <w:rsid w:val="00283A03"/>
    <w:rsid w:val="00283F30"/>
    <w:rsid w:val="00283FAA"/>
    <w:rsid w:val="002842BB"/>
    <w:rsid w:val="002844B2"/>
    <w:rsid w:val="00285E08"/>
    <w:rsid w:val="00286024"/>
    <w:rsid w:val="0028615F"/>
    <w:rsid w:val="0028679C"/>
    <w:rsid w:val="00287162"/>
    <w:rsid w:val="00287548"/>
    <w:rsid w:val="00287C11"/>
    <w:rsid w:val="00290450"/>
    <w:rsid w:val="00292D1E"/>
    <w:rsid w:val="00293BC0"/>
    <w:rsid w:val="00293F9E"/>
    <w:rsid w:val="002941E2"/>
    <w:rsid w:val="002944F8"/>
    <w:rsid w:val="002949C5"/>
    <w:rsid w:val="00294CD1"/>
    <w:rsid w:val="00294D49"/>
    <w:rsid w:val="00295535"/>
    <w:rsid w:val="00296017"/>
    <w:rsid w:val="00296056"/>
    <w:rsid w:val="00296A5B"/>
    <w:rsid w:val="00296BA7"/>
    <w:rsid w:val="00297A14"/>
    <w:rsid w:val="00297C15"/>
    <w:rsid w:val="002A0280"/>
    <w:rsid w:val="002A0472"/>
    <w:rsid w:val="002A090A"/>
    <w:rsid w:val="002A0A9D"/>
    <w:rsid w:val="002A0B92"/>
    <w:rsid w:val="002A0C83"/>
    <w:rsid w:val="002A0EDE"/>
    <w:rsid w:val="002A0FB1"/>
    <w:rsid w:val="002A20A6"/>
    <w:rsid w:val="002A2202"/>
    <w:rsid w:val="002A2726"/>
    <w:rsid w:val="002A29E8"/>
    <w:rsid w:val="002A2B17"/>
    <w:rsid w:val="002A2BB4"/>
    <w:rsid w:val="002A36BD"/>
    <w:rsid w:val="002A3F19"/>
    <w:rsid w:val="002A3F4E"/>
    <w:rsid w:val="002A5B26"/>
    <w:rsid w:val="002A5CE9"/>
    <w:rsid w:val="002A5E29"/>
    <w:rsid w:val="002A63C1"/>
    <w:rsid w:val="002A6AA7"/>
    <w:rsid w:val="002A6AD5"/>
    <w:rsid w:val="002A6B3F"/>
    <w:rsid w:val="002A6B65"/>
    <w:rsid w:val="002A6E9A"/>
    <w:rsid w:val="002A7158"/>
    <w:rsid w:val="002B0779"/>
    <w:rsid w:val="002B08BE"/>
    <w:rsid w:val="002B0ACA"/>
    <w:rsid w:val="002B0B37"/>
    <w:rsid w:val="002B0C4E"/>
    <w:rsid w:val="002B0ED2"/>
    <w:rsid w:val="002B159D"/>
    <w:rsid w:val="002B2C99"/>
    <w:rsid w:val="002B3278"/>
    <w:rsid w:val="002B3C47"/>
    <w:rsid w:val="002B47FE"/>
    <w:rsid w:val="002B4AC6"/>
    <w:rsid w:val="002B5A53"/>
    <w:rsid w:val="002B60F9"/>
    <w:rsid w:val="002B6E67"/>
    <w:rsid w:val="002B716B"/>
    <w:rsid w:val="002B7920"/>
    <w:rsid w:val="002B7A6D"/>
    <w:rsid w:val="002C030C"/>
    <w:rsid w:val="002C131E"/>
    <w:rsid w:val="002C1688"/>
    <w:rsid w:val="002C1C74"/>
    <w:rsid w:val="002C2182"/>
    <w:rsid w:val="002C2368"/>
    <w:rsid w:val="002C26C7"/>
    <w:rsid w:val="002C29EE"/>
    <w:rsid w:val="002C2DF9"/>
    <w:rsid w:val="002C41F7"/>
    <w:rsid w:val="002C4832"/>
    <w:rsid w:val="002C4B47"/>
    <w:rsid w:val="002C5832"/>
    <w:rsid w:val="002C64A9"/>
    <w:rsid w:val="002C6791"/>
    <w:rsid w:val="002C737C"/>
    <w:rsid w:val="002D1347"/>
    <w:rsid w:val="002D13E6"/>
    <w:rsid w:val="002D28F0"/>
    <w:rsid w:val="002D3112"/>
    <w:rsid w:val="002D34EC"/>
    <w:rsid w:val="002D389A"/>
    <w:rsid w:val="002D5A2B"/>
    <w:rsid w:val="002D5CA4"/>
    <w:rsid w:val="002D6026"/>
    <w:rsid w:val="002D63F2"/>
    <w:rsid w:val="002D6749"/>
    <w:rsid w:val="002D6AC1"/>
    <w:rsid w:val="002D7AE7"/>
    <w:rsid w:val="002E0320"/>
    <w:rsid w:val="002E03A1"/>
    <w:rsid w:val="002E061B"/>
    <w:rsid w:val="002E074C"/>
    <w:rsid w:val="002E0AD0"/>
    <w:rsid w:val="002E147A"/>
    <w:rsid w:val="002E17D7"/>
    <w:rsid w:val="002E1953"/>
    <w:rsid w:val="002E1B5D"/>
    <w:rsid w:val="002E20BE"/>
    <w:rsid w:val="002E2555"/>
    <w:rsid w:val="002E255C"/>
    <w:rsid w:val="002E25A1"/>
    <w:rsid w:val="002E2F7D"/>
    <w:rsid w:val="002E33D9"/>
    <w:rsid w:val="002E3D37"/>
    <w:rsid w:val="002E3E98"/>
    <w:rsid w:val="002E4402"/>
    <w:rsid w:val="002E46F3"/>
    <w:rsid w:val="002E4994"/>
    <w:rsid w:val="002E565F"/>
    <w:rsid w:val="002E5D43"/>
    <w:rsid w:val="002E61D4"/>
    <w:rsid w:val="002E6525"/>
    <w:rsid w:val="002E7354"/>
    <w:rsid w:val="002E7740"/>
    <w:rsid w:val="002E779D"/>
    <w:rsid w:val="002E7879"/>
    <w:rsid w:val="002E793A"/>
    <w:rsid w:val="002E7D0C"/>
    <w:rsid w:val="002F02EF"/>
    <w:rsid w:val="002F0AD1"/>
    <w:rsid w:val="002F0FAC"/>
    <w:rsid w:val="002F12D9"/>
    <w:rsid w:val="002F1340"/>
    <w:rsid w:val="002F18B7"/>
    <w:rsid w:val="002F1FE4"/>
    <w:rsid w:val="002F2614"/>
    <w:rsid w:val="002F2C4A"/>
    <w:rsid w:val="002F2C79"/>
    <w:rsid w:val="002F3443"/>
    <w:rsid w:val="002F38FF"/>
    <w:rsid w:val="002F3BE8"/>
    <w:rsid w:val="002F3F37"/>
    <w:rsid w:val="002F5AD8"/>
    <w:rsid w:val="002F5F48"/>
    <w:rsid w:val="002F71C9"/>
    <w:rsid w:val="002F7322"/>
    <w:rsid w:val="0030020A"/>
    <w:rsid w:val="0030041E"/>
    <w:rsid w:val="003004C6"/>
    <w:rsid w:val="0030184D"/>
    <w:rsid w:val="00301C99"/>
    <w:rsid w:val="00302287"/>
    <w:rsid w:val="00302820"/>
    <w:rsid w:val="00302A94"/>
    <w:rsid w:val="0030313A"/>
    <w:rsid w:val="00303A1C"/>
    <w:rsid w:val="00303DE5"/>
    <w:rsid w:val="00303F59"/>
    <w:rsid w:val="0030424D"/>
    <w:rsid w:val="003042B5"/>
    <w:rsid w:val="0030470F"/>
    <w:rsid w:val="003051B7"/>
    <w:rsid w:val="00305B7D"/>
    <w:rsid w:val="00305D51"/>
    <w:rsid w:val="003065F9"/>
    <w:rsid w:val="00307193"/>
    <w:rsid w:val="003078ED"/>
    <w:rsid w:val="00310675"/>
    <w:rsid w:val="003108A4"/>
    <w:rsid w:val="00310CD4"/>
    <w:rsid w:val="00310D62"/>
    <w:rsid w:val="00311CBF"/>
    <w:rsid w:val="003134C1"/>
    <w:rsid w:val="00313BAE"/>
    <w:rsid w:val="00313CF7"/>
    <w:rsid w:val="003146FF"/>
    <w:rsid w:val="00314907"/>
    <w:rsid w:val="0031527D"/>
    <w:rsid w:val="00315EEF"/>
    <w:rsid w:val="00316017"/>
    <w:rsid w:val="003161FF"/>
    <w:rsid w:val="00316403"/>
    <w:rsid w:val="0031693B"/>
    <w:rsid w:val="00316FDD"/>
    <w:rsid w:val="00317386"/>
    <w:rsid w:val="003174B8"/>
    <w:rsid w:val="003178BA"/>
    <w:rsid w:val="0031798F"/>
    <w:rsid w:val="00317F10"/>
    <w:rsid w:val="00317F14"/>
    <w:rsid w:val="00320458"/>
    <w:rsid w:val="003209D2"/>
    <w:rsid w:val="00321A13"/>
    <w:rsid w:val="003225C9"/>
    <w:rsid w:val="0032358F"/>
    <w:rsid w:val="00323A51"/>
    <w:rsid w:val="00323B44"/>
    <w:rsid w:val="00324280"/>
    <w:rsid w:val="00324298"/>
    <w:rsid w:val="003242EA"/>
    <w:rsid w:val="0032442E"/>
    <w:rsid w:val="003255AD"/>
    <w:rsid w:val="00325694"/>
    <w:rsid w:val="003260A2"/>
    <w:rsid w:val="00326442"/>
    <w:rsid w:val="003265FD"/>
    <w:rsid w:val="00326FC3"/>
    <w:rsid w:val="003272F8"/>
    <w:rsid w:val="003276B3"/>
    <w:rsid w:val="003279AD"/>
    <w:rsid w:val="00327E71"/>
    <w:rsid w:val="00330095"/>
    <w:rsid w:val="003318F0"/>
    <w:rsid w:val="00331EB1"/>
    <w:rsid w:val="00331FB6"/>
    <w:rsid w:val="00332080"/>
    <w:rsid w:val="0033257E"/>
    <w:rsid w:val="003329F0"/>
    <w:rsid w:val="00332C77"/>
    <w:rsid w:val="00332FE7"/>
    <w:rsid w:val="00333149"/>
    <w:rsid w:val="0033393D"/>
    <w:rsid w:val="00333975"/>
    <w:rsid w:val="00333B28"/>
    <w:rsid w:val="003346DC"/>
    <w:rsid w:val="00334938"/>
    <w:rsid w:val="00335673"/>
    <w:rsid w:val="003359C1"/>
    <w:rsid w:val="00335C8C"/>
    <w:rsid w:val="00335DCE"/>
    <w:rsid w:val="00335FD0"/>
    <w:rsid w:val="0033617C"/>
    <w:rsid w:val="00337AE6"/>
    <w:rsid w:val="00337B6F"/>
    <w:rsid w:val="00337E4E"/>
    <w:rsid w:val="0034037D"/>
    <w:rsid w:val="003403B8"/>
    <w:rsid w:val="00340955"/>
    <w:rsid w:val="00341291"/>
    <w:rsid w:val="00341A07"/>
    <w:rsid w:val="003420B4"/>
    <w:rsid w:val="003425C0"/>
    <w:rsid w:val="00342C29"/>
    <w:rsid w:val="003437F1"/>
    <w:rsid w:val="003447F3"/>
    <w:rsid w:val="00344959"/>
    <w:rsid w:val="00344BF6"/>
    <w:rsid w:val="0034539B"/>
    <w:rsid w:val="00345501"/>
    <w:rsid w:val="00346359"/>
    <w:rsid w:val="0034676F"/>
    <w:rsid w:val="003503D0"/>
    <w:rsid w:val="003503E7"/>
    <w:rsid w:val="003505FF"/>
    <w:rsid w:val="003508B6"/>
    <w:rsid w:val="00351BC7"/>
    <w:rsid w:val="00351E07"/>
    <w:rsid w:val="00352120"/>
    <w:rsid w:val="003529CB"/>
    <w:rsid w:val="00352DC6"/>
    <w:rsid w:val="003532E6"/>
    <w:rsid w:val="00353412"/>
    <w:rsid w:val="003534B4"/>
    <w:rsid w:val="003538B0"/>
    <w:rsid w:val="00353E5B"/>
    <w:rsid w:val="003544FC"/>
    <w:rsid w:val="003545F5"/>
    <w:rsid w:val="00354683"/>
    <w:rsid w:val="003548EA"/>
    <w:rsid w:val="00354C84"/>
    <w:rsid w:val="003551A0"/>
    <w:rsid w:val="003556BD"/>
    <w:rsid w:val="00355B0D"/>
    <w:rsid w:val="00355DFA"/>
    <w:rsid w:val="00355EBB"/>
    <w:rsid w:val="003560C4"/>
    <w:rsid w:val="0035634E"/>
    <w:rsid w:val="00356D94"/>
    <w:rsid w:val="00356F5B"/>
    <w:rsid w:val="00357785"/>
    <w:rsid w:val="00357A0B"/>
    <w:rsid w:val="00360D8E"/>
    <w:rsid w:val="00360DB5"/>
    <w:rsid w:val="00361AB0"/>
    <w:rsid w:val="00362DF7"/>
    <w:rsid w:val="00363A30"/>
    <w:rsid w:val="003643D7"/>
    <w:rsid w:val="00364DFD"/>
    <w:rsid w:val="00365194"/>
    <w:rsid w:val="0036522D"/>
    <w:rsid w:val="0036548D"/>
    <w:rsid w:val="003658CE"/>
    <w:rsid w:val="003665C6"/>
    <w:rsid w:val="00367738"/>
    <w:rsid w:val="00367792"/>
    <w:rsid w:val="003709B5"/>
    <w:rsid w:val="00371027"/>
    <w:rsid w:val="0037117F"/>
    <w:rsid w:val="003717B8"/>
    <w:rsid w:val="00372067"/>
    <w:rsid w:val="003721D2"/>
    <w:rsid w:val="00372269"/>
    <w:rsid w:val="00372401"/>
    <w:rsid w:val="00372432"/>
    <w:rsid w:val="00372552"/>
    <w:rsid w:val="00372631"/>
    <w:rsid w:val="003727FD"/>
    <w:rsid w:val="00374531"/>
    <w:rsid w:val="00374C71"/>
    <w:rsid w:val="00374F2D"/>
    <w:rsid w:val="00375211"/>
    <w:rsid w:val="0037597A"/>
    <w:rsid w:val="0037603A"/>
    <w:rsid w:val="00376179"/>
    <w:rsid w:val="00376446"/>
    <w:rsid w:val="00376610"/>
    <w:rsid w:val="0037697C"/>
    <w:rsid w:val="00376D9B"/>
    <w:rsid w:val="003779A0"/>
    <w:rsid w:val="00377CF8"/>
    <w:rsid w:val="003810B2"/>
    <w:rsid w:val="0038111B"/>
    <w:rsid w:val="00382AB7"/>
    <w:rsid w:val="00382F0F"/>
    <w:rsid w:val="003830D0"/>
    <w:rsid w:val="003831FD"/>
    <w:rsid w:val="00384574"/>
    <w:rsid w:val="00384DC3"/>
    <w:rsid w:val="003854C8"/>
    <w:rsid w:val="00385787"/>
    <w:rsid w:val="003857DC"/>
    <w:rsid w:val="00386014"/>
    <w:rsid w:val="003874BA"/>
    <w:rsid w:val="00387C01"/>
    <w:rsid w:val="00390482"/>
    <w:rsid w:val="00390B03"/>
    <w:rsid w:val="00390BB8"/>
    <w:rsid w:val="00391124"/>
    <w:rsid w:val="003913B6"/>
    <w:rsid w:val="003915D5"/>
    <w:rsid w:val="00391FA7"/>
    <w:rsid w:val="003922F4"/>
    <w:rsid w:val="003929CA"/>
    <w:rsid w:val="00392D75"/>
    <w:rsid w:val="00393A87"/>
    <w:rsid w:val="00394A21"/>
    <w:rsid w:val="0039523C"/>
    <w:rsid w:val="00395399"/>
    <w:rsid w:val="00396068"/>
    <w:rsid w:val="003967AB"/>
    <w:rsid w:val="00396932"/>
    <w:rsid w:val="003976FD"/>
    <w:rsid w:val="003A04B4"/>
    <w:rsid w:val="003A09CD"/>
    <w:rsid w:val="003A0BF5"/>
    <w:rsid w:val="003A1B18"/>
    <w:rsid w:val="003A225B"/>
    <w:rsid w:val="003A2F6B"/>
    <w:rsid w:val="003A323C"/>
    <w:rsid w:val="003A3282"/>
    <w:rsid w:val="003A3747"/>
    <w:rsid w:val="003A3C04"/>
    <w:rsid w:val="003A42B7"/>
    <w:rsid w:val="003A5B93"/>
    <w:rsid w:val="003A5BE2"/>
    <w:rsid w:val="003A61AB"/>
    <w:rsid w:val="003A6BB9"/>
    <w:rsid w:val="003A7850"/>
    <w:rsid w:val="003B004B"/>
    <w:rsid w:val="003B0162"/>
    <w:rsid w:val="003B02DD"/>
    <w:rsid w:val="003B06FC"/>
    <w:rsid w:val="003B0A92"/>
    <w:rsid w:val="003B0ABE"/>
    <w:rsid w:val="003B1012"/>
    <w:rsid w:val="003B16DE"/>
    <w:rsid w:val="003B17F6"/>
    <w:rsid w:val="003B18C7"/>
    <w:rsid w:val="003B18FC"/>
    <w:rsid w:val="003B1994"/>
    <w:rsid w:val="003B1B56"/>
    <w:rsid w:val="003B1C39"/>
    <w:rsid w:val="003B2402"/>
    <w:rsid w:val="003B2519"/>
    <w:rsid w:val="003B254A"/>
    <w:rsid w:val="003B3093"/>
    <w:rsid w:val="003B41FD"/>
    <w:rsid w:val="003B4DF4"/>
    <w:rsid w:val="003B7292"/>
    <w:rsid w:val="003B72A2"/>
    <w:rsid w:val="003C026C"/>
    <w:rsid w:val="003C06D6"/>
    <w:rsid w:val="003C120A"/>
    <w:rsid w:val="003C1545"/>
    <w:rsid w:val="003C194B"/>
    <w:rsid w:val="003C252E"/>
    <w:rsid w:val="003C283F"/>
    <w:rsid w:val="003C2951"/>
    <w:rsid w:val="003C394F"/>
    <w:rsid w:val="003C3B8C"/>
    <w:rsid w:val="003C4017"/>
    <w:rsid w:val="003C415B"/>
    <w:rsid w:val="003C4E59"/>
    <w:rsid w:val="003C4F83"/>
    <w:rsid w:val="003C662B"/>
    <w:rsid w:val="003C66FE"/>
    <w:rsid w:val="003C6865"/>
    <w:rsid w:val="003C751D"/>
    <w:rsid w:val="003D0231"/>
    <w:rsid w:val="003D037C"/>
    <w:rsid w:val="003D098B"/>
    <w:rsid w:val="003D0AC9"/>
    <w:rsid w:val="003D0D1E"/>
    <w:rsid w:val="003D10D8"/>
    <w:rsid w:val="003D180B"/>
    <w:rsid w:val="003D1BE4"/>
    <w:rsid w:val="003D1F24"/>
    <w:rsid w:val="003D2168"/>
    <w:rsid w:val="003D2C05"/>
    <w:rsid w:val="003D377A"/>
    <w:rsid w:val="003D3C34"/>
    <w:rsid w:val="003D439A"/>
    <w:rsid w:val="003D46F9"/>
    <w:rsid w:val="003D47D5"/>
    <w:rsid w:val="003D5005"/>
    <w:rsid w:val="003D717F"/>
    <w:rsid w:val="003D7C3A"/>
    <w:rsid w:val="003D7D88"/>
    <w:rsid w:val="003E013A"/>
    <w:rsid w:val="003E0506"/>
    <w:rsid w:val="003E19F1"/>
    <w:rsid w:val="003E24E6"/>
    <w:rsid w:val="003E269A"/>
    <w:rsid w:val="003E2EFE"/>
    <w:rsid w:val="003E39E5"/>
    <w:rsid w:val="003E3CA2"/>
    <w:rsid w:val="003E3ECD"/>
    <w:rsid w:val="003E4577"/>
    <w:rsid w:val="003E49D9"/>
    <w:rsid w:val="003E5195"/>
    <w:rsid w:val="003E5311"/>
    <w:rsid w:val="003E5FCE"/>
    <w:rsid w:val="003E60DA"/>
    <w:rsid w:val="003E65F0"/>
    <w:rsid w:val="003E6ED8"/>
    <w:rsid w:val="003E7550"/>
    <w:rsid w:val="003E7659"/>
    <w:rsid w:val="003F0350"/>
    <w:rsid w:val="003F0765"/>
    <w:rsid w:val="003F0EBD"/>
    <w:rsid w:val="003F12B6"/>
    <w:rsid w:val="003F1F57"/>
    <w:rsid w:val="003F2436"/>
    <w:rsid w:val="003F36DB"/>
    <w:rsid w:val="003F3770"/>
    <w:rsid w:val="003F4A3C"/>
    <w:rsid w:val="003F4A65"/>
    <w:rsid w:val="003F4C4B"/>
    <w:rsid w:val="003F5FB0"/>
    <w:rsid w:val="003F67FD"/>
    <w:rsid w:val="003F69F9"/>
    <w:rsid w:val="003F6E9B"/>
    <w:rsid w:val="003F7269"/>
    <w:rsid w:val="0040009B"/>
    <w:rsid w:val="00400137"/>
    <w:rsid w:val="00400148"/>
    <w:rsid w:val="00400AB5"/>
    <w:rsid w:val="00400D9E"/>
    <w:rsid w:val="00401292"/>
    <w:rsid w:val="004015E9"/>
    <w:rsid w:val="004017F8"/>
    <w:rsid w:val="0040191E"/>
    <w:rsid w:val="00401F2C"/>
    <w:rsid w:val="00402A9B"/>
    <w:rsid w:val="00402FDD"/>
    <w:rsid w:val="004032A4"/>
    <w:rsid w:val="00403736"/>
    <w:rsid w:val="00404C60"/>
    <w:rsid w:val="00404F9A"/>
    <w:rsid w:val="004054F4"/>
    <w:rsid w:val="00405575"/>
    <w:rsid w:val="004056C2"/>
    <w:rsid w:val="004057C0"/>
    <w:rsid w:val="004058E2"/>
    <w:rsid w:val="00405E4B"/>
    <w:rsid w:val="004061E9"/>
    <w:rsid w:val="00406533"/>
    <w:rsid w:val="00407C3E"/>
    <w:rsid w:val="00407F1B"/>
    <w:rsid w:val="00407FE7"/>
    <w:rsid w:val="00410691"/>
    <w:rsid w:val="004107CE"/>
    <w:rsid w:val="00410874"/>
    <w:rsid w:val="00411208"/>
    <w:rsid w:val="00412719"/>
    <w:rsid w:val="00412B75"/>
    <w:rsid w:val="004130E6"/>
    <w:rsid w:val="0041324D"/>
    <w:rsid w:val="0041338E"/>
    <w:rsid w:val="0041433B"/>
    <w:rsid w:val="00414843"/>
    <w:rsid w:val="00414A79"/>
    <w:rsid w:val="00415784"/>
    <w:rsid w:val="00415878"/>
    <w:rsid w:val="004159E0"/>
    <w:rsid w:val="00415B41"/>
    <w:rsid w:val="004162ED"/>
    <w:rsid w:val="00416E91"/>
    <w:rsid w:val="00417354"/>
    <w:rsid w:val="0041795E"/>
    <w:rsid w:val="00417F2F"/>
    <w:rsid w:val="0042073B"/>
    <w:rsid w:val="004208B9"/>
    <w:rsid w:val="00420DF1"/>
    <w:rsid w:val="004214BE"/>
    <w:rsid w:val="00421BCE"/>
    <w:rsid w:val="004225D3"/>
    <w:rsid w:val="004228F5"/>
    <w:rsid w:val="00422CA7"/>
    <w:rsid w:val="00422DE9"/>
    <w:rsid w:val="00422ED4"/>
    <w:rsid w:val="00424362"/>
    <w:rsid w:val="00424925"/>
    <w:rsid w:val="00424BB9"/>
    <w:rsid w:val="00424D65"/>
    <w:rsid w:val="004250AA"/>
    <w:rsid w:val="00425301"/>
    <w:rsid w:val="0042560E"/>
    <w:rsid w:val="00425998"/>
    <w:rsid w:val="00427986"/>
    <w:rsid w:val="0043001F"/>
    <w:rsid w:val="00430158"/>
    <w:rsid w:val="00430397"/>
    <w:rsid w:val="004306DC"/>
    <w:rsid w:val="00430A2C"/>
    <w:rsid w:val="00430AC5"/>
    <w:rsid w:val="00430B2F"/>
    <w:rsid w:val="004317C5"/>
    <w:rsid w:val="004317D5"/>
    <w:rsid w:val="004318E9"/>
    <w:rsid w:val="00431D9F"/>
    <w:rsid w:val="00431F9E"/>
    <w:rsid w:val="00432345"/>
    <w:rsid w:val="00432D14"/>
    <w:rsid w:val="00433104"/>
    <w:rsid w:val="004340F2"/>
    <w:rsid w:val="00434228"/>
    <w:rsid w:val="004345D4"/>
    <w:rsid w:val="004355A7"/>
    <w:rsid w:val="0043620B"/>
    <w:rsid w:val="00437072"/>
    <w:rsid w:val="00437336"/>
    <w:rsid w:val="00437928"/>
    <w:rsid w:val="00437E57"/>
    <w:rsid w:val="00437E8C"/>
    <w:rsid w:val="00440C94"/>
    <w:rsid w:val="00440D48"/>
    <w:rsid w:val="004413F8"/>
    <w:rsid w:val="0044161D"/>
    <w:rsid w:val="00441882"/>
    <w:rsid w:val="00442142"/>
    <w:rsid w:val="0044268C"/>
    <w:rsid w:val="0044274F"/>
    <w:rsid w:val="0044314D"/>
    <w:rsid w:val="004434ED"/>
    <w:rsid w:val="00443B85"/>
    <w:rsid w:val="004442B9"/>
    <w:rsid w:val="0044464C"/>
    <w:rsid w:val="004446B7"/>
    <w:rsid w:val="004450A1"/>
    <w:rsid w:val="004458AA"/>
    <w:rsid w:val="004467D1"/>
    <w:rsid w:val="00446B3E"/>
    <w:rsid w:val="00446CF5"/>
    <w:rsid w:val="004474A4"/>
    <w:rsid w:val="00447A1E"/>
    <w:rsid w:val="0045069C"/>
    <w:rsid w:val="00450983"/>
    <w:rsid w:val="004509FA"/>
    <w:rsid w:val="00450E83"/>
    <w:rsid w:val="004512BD"/>
    <w:rsid w:val="004512D0"/>
    <w:rsid w:val="0045185F"/>
    <w:rsid w:val="00451CDA"/>
    <w:rsid w:val="00451E74"/>
    <w:rsid w:val="004520C6"/>
    <w:rsid w:val="004522F7"/>
    <w:rsid w:val="00452EB6"/>
    <w:rsid w:val="0045410F"/>
    <w:rsid w:val="0045436A"/>
    <w:rsid w:val="00454E74"/>
    <w:rsid w:val="00454F54"/>
    <w:rsid w:val="00455F70"/>
    <w:rsid w:val="0045607F"/>
    <w:rsid w:val="004564AB"/>
    <w:rsid w:val="004568C8"/>
    <w:rsid w:val="0045707E"/>
    <w:rsid w:val="004576E5"/>
    <w:rsid w:val="0045797D"/>
    <w:rsid w:val="0045798E"/>
    <w:rsid w:val="00457A19"/>
    <w:rsid w:val="00457DF0"/>
    <w:rsid w:val="00457F3C"/>
    <w:rsid w:val="00460861"/>
    <w:rsid w:val="00460D04"/>
    <w:rsid w:val="00460D79"/>
    <w:rsid w:val="00460D97"/>
    <w:rsid w:val="004618BE"/>
    <w:rsid w:val="00461B5D"/>
    <w:rsid w:val="00462552"/>
    <w:rsid w:val="00462DB5"/>
    <w:rsid w:val="00462E70"/>
    <w:rsid w:val="00462FEB"/>
    <w:rsid w:val="0046324D"/>
    <w:rsid w:val="00463B1A"/>
    <w:rsid w:val="00463CEB"/>
    <w:rsid w:val="00463ECC"/>
    <w:rsid w:val="0046422A"/>
    <w:rsid w:val="00464C44"/>
    <w:rsid w:val="004653FC"/>
    <w:rsid w:val="004654E5"/>
    <w:rsid w:val="004655E2"/>
    <w:rsid w:val="004660A3"/>
    <w:rsid w:val="00466173"/>
    <w:rsid w:val="00466538"/>
    <w:rsid w:val="00466BEE"/>
    <w:rsid w:val="00467161"/>
    <w:rsid w:val="0046769A"/>
    <w:rsid w:val="00470697"/>
    <w:rsid w:val="004707F2"/>
    <w:rsid w:val="00471296"/>
    <w:rsid w:val="0047143D"/>
    <w:rsid w:val="00471469"/>
    <w:rsid w:val="004718B7"/>
    <w:rsid w:val="004719BF"/>
    <w:rsid w:val="00471B8E"/>
    <w:rsid w:val="00471F41"/>
    <w:rsid w:val="004728D5"/>
    <w:rsid w:val="00472E39"/>
    <w:rsid w:val="00472EC3"/>
    <w:rsid w:val="0047352E"/>
    <w:rsid w:val="0047381E"/>
    <w:rsid w:val="00473D52"/>
    <w:rsid w:val="004744E3"/>
    <w:rsid w:val="00474858"/>
    <w:rsid w:val="0047512F"/>
    <w:rsid w:val="004753B0"/>
    <w:rsid w:val="00475601"/>
    <w:rsid w:val="00475C74"/>
    <w:rsid w:val="00475CA8"/>
    <w:rsid w:val="0047658C"/>
    <w:rsid w:val="0047694B"/>
    <w:rsid w:val="004769B5"/>
    <w:rsid w:val="00477436"/>
    <w:rsid w:val="004778F2"/>
    <w:rsid w:val="004779B9"/>
    <w:rsid w:val="00480124"/>
    <w:rsid w:val="004807C5"/>
    <w:rsid w:val="00480D1C"/>
    <w:rsid w:val="00481082"/>
    <w:rsid w:val="0048140B"/>
    <w:rsid w:val="0048146E"/>
    <w:rsid w:val="00481913"/>
    <w:rsid w:val="004819E5"/>
    <w:rsid w:val="00481B23"/>
    <w:rsid w:val="00481C6C"/>
    <w:rsid w:val="004837D2"/>
    <w:rsid w:val="004838EA"/>
    <w:rsid w:val="00483932"/>
    <w:rsid w:val="00483C5E"/>
    <w:rsid w:val="0048437E"/>
    <w:rsid w:val="0048591D"/>
    <w:rsid w:val="00485BE6"/>
    <w:rsid w:val="00485DBE"/>
    <w:rsid w:val="00485E56"/>
    <w:rsid w:val="0048697A"/>
    <w:rsid w:val="00486B4F"/>
    <w:rsid w:val="00486E77"/>
    <w:rsid w:val="00487DF1"/>
    <w:rsid w:val="00490361"/>
    <w:rsid w:val="004904A4"/>
    <w:rsid w:val="004906D9"/>
    <w:rsid w:val="00490CCC"/>
    <w:rsid w:val="00491028"/>
    <w:rsid w:val="00491535"/>
    <w:rsid w:val="00491914"/>
    <w:rsid w:val="00491B05"/>
    <w:rsid w:val="00491D94"/>
    <w:rsid w:val="00491E88"/>
    <w:rsid w:val="004923B4"/>
    <w:rsid w:val="004925DF"/>
    <w:rsid w:val="004928BC"/>
    <w:rsid w:val="00492F5B"/>
    <w:rsid w:val="00493160"/>
    <w:rsid w:val="00493625"/>
    <w:rsid w:val="0049395D"/>
    <w:rsid w:val="00493EAF"/>
    <w:rsid w:val="0049415B"/>
    <w:rsid w:val="00494619"/>
    <w:rsid w:val="00494BC1"/>
    <w:rsid w:val="0049531B"/>
    <w:rsid w:val="00495F48"/>
    <w:rsid w:val="004964B7"/>
    <w:rsid w:val="00496690"/>
    <w:rsid w:val="00496AE8"/>
    <w:rsid w:val="00496AF7"/>
    <w:rsid w:val="004A0AC1"/>
    <w:rsid w:val="004A0B78"/>
    <w:rsid w:val="004A0C31"/>
    <w:rsid w:val="004A18C2"/>
    <w:rsid w:val="004A1B70"/>
    <w:rsid w:val="004A1E17"/>
    <w:rsid w:val="004A1F17"/>
    <w:rsid w:val="004A238B"/>
    <w:rsid w:val="004A23F3"/>
    <w:rsid w:val="004A2BA4"/>
    <w:rsid w:val="004A2CF3"/>
    <w:rsid w:val="004A2D79"/>
    <w:rsid w:val="004A2F2F"/>
    <w:rsid w:val="004A2FCA"/>
    <w:rsid w:val="004A2FDA"/>
    <w:rsid w:val="004A3197"/>
    <w:rsid w:val="004A3735"/>
    <w:rsid w:val="004A3F9A"/>
    <w:rsid w:val="004A487E"/>
    <w:rsid w:val="004A4C76"/>
    <w:rsid w:val="004A5028"/>
    <w:rsid w:val="004A51EC"/>
    <w:rsid w:val="004A56B9"/>
    <w:rsid w:val="004A6CA1"/>
    <w:rsid w:val="004A6EA0"/>
    <w:rsid w:val="004A6F36"/>
    <w:rsid w:val="004A7086"/>
    <w:rsid w:val="004A7D03"/>
    <w:rsid w:val="004B014D"/>
    <w:rsid w:val="004B0256"/>
    <w:rsid w:val="004B096E"/>
    <w:rsid w:val="004B1913"/>
    <w:rsid w:val="004B20B3"/>
    <w:rsid w:val="004B23F3"/>
    <w:rsid w:val="004B25D0"/>
    <w:rsid w:val="004B2D1A"/>
    <w:rsid w:val="004B3C76"/>
    <w:rsid w:val="004B401F"/>
    <w:rsid w:val="004B4847"/>
    <w:rsid w:val="004B4AE3"/>
    <w:rsid w:val="004B4C8C"/>
    <w:rsid w:val="004B6148"/>
    <w:rsid w:val="004B6517"/>
    <w:rsid w:val="004B6A7A"/>
    <w:rsid w:val="004B7ECC"/>
    <w:rsid w:val="004C04E4"/>
    <w:rsid w:val="004C0964"/>
    <w:rsid w:val="004C0DA7"/>
    <w:rsid w:val="004C12B6"/>
    <w:rsid w:val="004C2AFB"/>
    <w:rsid w:val="004C2D82"/>
    <w:rsid w:val="004C2E56"/>
    <w:rsid w:val="004C32A9"/>
    <w:rsid w:val="004C48BE"/>
    <w:rsid w:val="004C49F3"/>
    <w:rsid w:val="004C4A09"/>
    <w:rsid w:val="004C53B4"/>
    <w:rsid w:val="004C5884"/>
    <w:rsid w:val="004C5A0F"/>
    <w:rsid w:val="004C5BF0"/>
    <w:rsid w:val="004C627E"/>
    <w:rsid w:val="004C73AB"/>
    <w:rsid w:val="004C750F"/>
    <w:rsid w:val="004D0677"/>
    <w:rsid w:val="004D0793"/>
    <w:rsid w:val="004D0FF1"/>
    <w:rsid w:val="004D115C"/>
    <w:rsid w:val="004D1B68"/>
    <w:rsid w:val="004D1D14"/>
    <w:rsid w:val="004D2640"/>
    <w:rsid w:val="004D3259"/>
    <w:rsid w:val="004D3265"/>
    <w:rsid w:val="004D32CD"/>
    <w:rsid w:val="004D3594"/>
    <w:rsid w:val="004D3853"/>
    <w:rsid w:val="004D5574"/>
    <w:rsid w:val="004D5875"/>
    <w:rsid w:val="004D5B39"/>
    <w:rsid w:val="004D5F8E"/>
    <w:rsid w:val="004D6685"/>
    <w:rsid w:val="004D66B8"/>
    <w:rsid w:val="004D676A"/>
    <w:rsid w:val="004D67A4"/>
    <w:rsid w:val="004D6DDB"/>
    <w:rsid w:val="004D74AA"/>
    <w:rsid w:val="004D7902"/>
    <w:rsid w:val="004D7A83"/>
    <w:rsid w:val="004D7FC6"/>
    <w:rsid w:val="004E13CF"/>
    <w:rsid w:val="004E17FC"/>
    <w:rsid w:val="004E1C4D"/>
    <w:rsid w:val="004E1F34"/>
    <w:rsid w:val="004E2E34"/>
    <w:rsid w:val="004E2FD3"/>
    <w:rsid w:val="004E3069"/>
    <w:rsid w:val="004E3A29"/>
    <w:rsid w:val="004E4C16"/>
    <w:rsid w:val="004E614C"/>
    <w:rsid w:val="004E6DC0"/>
    <w:rsid w:val="004E75DC"/>
    <w:rsid w:val="004E79A1"/>
    <w:rsid w:val="004F161D"/>
    <w:rsid w:val="004F1857"/>
    <w:rsid w:val="004F1A96"/>
    <w:rsid w:val="004F1EAE"/>
    <w:rsid w:val="004F216A"/>
    <w:rsid w:val="004F3715"/>
    <w:rsid w:val="004F3BC9"/>
    <w:rsid w:val="004F4119"/>
    <w:rsid w:val="004F4B10"/>
    <w:rsid w:val="004F4BFC"/>
    <w:rsid w:val="004F4C15"/>
    <w:rsid w:val="004F52C0"/>
    <w:rsid w:val="004F58AD"/>
    <w:rsid w:val="004F6206"/>
    <w:rsid w:val="004F63EC"/>
    <w:rsid w:val="004F7475"/>
    <w:rsid w:val="004F74FC"/>
    <w:rsid w:val="004F770D"/>
    <w:rsid w:val="004F7BD5"/>
    <w:rsid w:val="005004CD"/>
    <w:rsid w:val="00500BC5"/>
    <w:rsid w:val="00500D8E"/>
    <w:rsid w:val="00501150"/>
    <w:rsid w:val="00501385"/>
    <w:rsid w:val="00502598"/>
    <w:rsid w:val="0050277F"/>
    <w:rsid w:val="005029BA"/>
    <w:rsid w:val="00502F5E"/>
    <w:rsid w:val="00503771"/>
    <w:rsid w:val="00503D17"/>
    <w:rsid w:val="0050427E"/>
    <w:rsid w:val="005044CA"/>
    <w:rsid w:val="005044D1"/>
    <w:rsid w:val="00504581"/>
    <w:rsid w:val="00504D8A"/>
    <w:rsid w:val="00504EA9"/>
    <w:rsid w:val="00505360"/>
    <w:rsid w:val="005058ED"/>
    <w:rsid w:val="00505FD3"/>
    <w:rsid w:val="00506515"/>
    <w:rsid w:val="0050702C"/>
    <w:rsid w:val="005071F0"/>
    <w:rsid w:val="0050732D"/>
    <w:rsid w:val="00510249"/>
    <w:rsid w:val="0051130F"/>
    <w:rsid w:val="005115F6"/>
    <w:rsid w:val="00512069"/>
    <w:rsid w:val="005124A2"/>
    <w:rsid w:val="00512D68"/>
    <w:rsid w:val="00512DEC"/>
    <w:rsid w:val="005139F4"/>
    <w:rsid w:val="00513E78"/>
    <w:rsid w:val="0051402F"/>
    <w:rsid w:val="0051511E"/>
    <w:rsid w:val="00515D34"/>
    <w:rsid w:val="00515E4E"/>
    <w:rsid w:val="005162B6"/>
    <w:rsid w:val="00516654"/>
    <w:rsid w:val="00517358"/>
    <w:rsid w:val="005175F5"/>
    <w:rsid w:val="00517EBA"/>
    <w:rsid w:val="005206DA"/>
    <w:rsid w:val="00520C84"/>
    <w:rsid w:val="00520DF5"/>
    <w:rsid w:val="0052121D"/>
    <w:rsid w:val="005216B4"/>
    <w:rsid w:val="00521704"/>
    <w:rsid w:val="005223AC"/>
    <w:rsid w:val="005227C9"/>
    <w:rsid w:val="005235D2"/>
    <w:rsid w:val="00524156"/>
    <w:rsid w:val="00524495"/>
    <w:rsid w:val="005250D7"/>
    <w:rsid w:val="005251A9"/>
    <w:rsid w:val="0052540F"/>
    <w:rsid w:val="00525AA2"/>
    <w:rsid w:val="00525F9E"/>
    <w:rsid w:val="00526805"/>
    <w:rsid w:val="00526F99"/>
    <w:rsid w:val="00526FCE"/>
    <w:rsid w:val="005276E6"/>
    <w:rsid w:val="0052786B"/>
    <w:rsid w:val="00527DBA"/>
    <w:rsid w:val="0053060F"/>
    <w:rsid w:val="00531169"/>
    <w:rsid w:val="0053239E"/>
    <w:rsid w:val="0053249D"/>
    <w:rsid w:val="00533322"/>
    <w:rsid w:val="00533457"/>
    <w:rsid w:val="0053367B"/>
    <w:rsid w:val="00533CBD"/>
    <w:rsid w:val="0053429F"/>
    <w:rsid w:val="0053433E"/>
    <w:rsid w:val="005346D9"/>
    <w:rsid w:val="00534895"/>
    <w:rsid w:val="00534B32"/>
    <w:rsid w:val="00534D6B"/>
    <w:rsid w:val="00535160"/>
    <w:rsid w:val="005357CF"/>
    <w:rsid w:val="00535B41"/>
    <w:rsid w:val="00535D77"/>
    <w:rsid w:val="0053686B"/>
    <w:rsid w:val="005370DC"/>
    <w:rsid w:val="0053759C"/>
    <w:rsid w:val="005375C0"/>
    <w:rsid w:val="005409E0"/>
    <w:rsid w:val="00541376"/>
    <w:rsid w:val="00541426"/>
    <w:rsid w:val="00541520"/>
    <w:rsid w:val="0054193D"/>
    <w:rsid w:val="00541AC2"/>
    <w:rsid w:val="00541C66"/>
    <w:rsid w:val="00541CDA"/>
    <w:rsid w:val="00541FC8"/>
    <w:rsid w:val="0054233D"/>
    <w:rsid w:val="00542B75"/>
    <w:rsid w:val="005439B1"/>
    <w:rsid w:val="00543A09"/>
    <w:rsid w:val="00543A6B"/>
    <w:rsid w:val="00543C23"/>
    <w:rsid w:val="00543FEE"/>
    <w:rsid w:val="0054424C"/>
    <w:rsid w:val="00544612"/>
    <w:rsid w:val="00544C88"/>
    <w:rsid w:val="005453C7"/>
    <w:rsid w:val="005456C9"/>
    <w:rsid w:val="0054676F"/>
    <w:rsid w:val="005467FA"/>
    <w:rsid w:val="00546817"/>
    <w:rsid w:val="00546CA2"/>
    <w:rsid w:val="00546E77"/>
    <w:rsid w:val="00546EE5"/>
    <w:rsid w:val="00546FB0"/>
    <w:rsid w:val="0054721E"/>
    <w:rsid w:val="005472E3"/>
    <w:rsid w:val="00547362"/>
    <w:rsid w:val="005477F0"/>
    <w:rsid w:val="0055019D"/>
    <w:rsid w:val="0055037D"/>
    <w:rsid w:val="00550CA2"/>
    <w:rsid w:val="00550E5C"/>
    <w:rsid w:val="00551202"/>
    <w:rsid w:val="00551EEC"/>
    <w:rsid w:val="005528B6"/>
    <w:rsid w:val="00552B11"/>
    <w:rsid w:val="00553017"/>
    <w:rsid w:val="005530A4"/>
    <w:rsid w:val="005532C4"/>
    <w:rsid w:val="00553698"/>
    <w:rsid w:val="005537E9"/>
    <w:rsid w:val="005538B3"/>
    <w:rsid w:val="005550C6"/>
    <w:rsid w:val="005550C9"/>
    <w:rsid w:val="00556BE1"/>
    <w:rsid w:val="0055793C"/>
    <w:rsid w:val="005600FA"/>
    <w:rsid w:val="00561346"/>
    <w:rsid w:val="0056161A"/>
    <w:rsid w:val="00561858"/>
    <w:rsid w:val="005622FD"/>
    <w:rsid w:val="00562651"/>
    <w:rsid w:val="00562768"/>
    <w:rsid w:val="00562B3E"/>
    <w:rsid w:val="005637F6"/>
    <w:rsid w:val="00565990"/>
    <w:rsid w:val="00565AFF"/>
    <w:rsid w:val="00565E35"/>
    <w:rsid w:val="00566339"/>
    <w:rsid w:val="00567B99"/>
    <w:rsid w:val="005708E3"/>
    <w:rsid w:val="00570A75"/>
    <w:rsid w:val="00570E3B"/>
    <w:rsid w:val="00570EF9"/>
    <w:rsid w:val="00570FEA"/>
    <w:rsid w:val="005711AC"/>
    <w:rsid w:val="0057172F"/>
    <w:rsid w:val="0057191C"/>
    <w:rsid w:val="00572F0C"/>
    <w:rsid w:val="0057329E"/>
    <w:rsid w:val="0057352E"/>
    <w:rsid w:val="00574A51"/>
    <w:rsid w:val="00574F49"/>
    <w:rsid w:val="005751BA"/>
    <w:rsid w:val="005751CD"/>
    <w:rsid w:val="00575440"/>
    <w:rsid w:val="00575703"/>
    <w:rsid w:val="00575FA3"/>
    <w:rsid w:val="00576DC6"/>
    <w:rsid w:val="00580209"/>
    <w:rsid w:val="00580407"/>
    <w:rsid w:val="00580901"/>
    <w:rsid w:val="00580D8C"/>
    <w:rsid w:val="005810AE"/>
    <w:rsid w:val="005815B7"/>
    <w:rsid w:val="005815F3"/>
    <w:rsid w:val="00581E47"/>
    <w:rsid w:val="0058268D"/>
    <w:rsid w:val="00582BFD"/>
    <w:rsid w:val="005838F9"/>
    <w:rsid w:val="00583E0A"/>
    <w:rsid w:val="00583F7C"/>
    <w:rsid w:val="005842A5"/>
    <w:rsid w:val="0058466D"/>
    <w:rsid w:val="00584AE1"/>
    <w:rsid w:val="00584F56"/>
    <w:rsid w:val="00585690"/>
    <w:rsid w:val="00585C4B"/>
    <w:rsid w:val="005868DD"/>
    <w:rsid w:val="00586BDE"/>
    <w:rsid w:val="00586E1A"/>
    <w:rsid w:val="00587287"/>
    <w:rsid w:val="00590052"/>
    <w:rsid w:val="00590191"/>
    <w:rsid w:val="005903BD"/>
    <w:rsid w:val="00590637"/>
    <w:rsid w:val="00591915"/>
    <w:rsid w:val="00591DAD"/>
    <w:rsid w:val="00592A8D"/>
    <w:rsid w:val="00592DBA"/>
    <w:rsid w:val="00593281"/>
    <w:rsid w:val="005933C0"/>
    <w:rsid w:val="0059390B"/>
    <w:rsid w:val="00593EB3"/>
    <w:rsid w:val="005940B5"/>
    <w:rsid w:val="00594467"/>
    <w:rsid w:val="005947AB"/>
    <w:rsid w:val="00594E69"/>
    <w:rsid w:val="00594E98"/>
    <w:rsid w:val="0059653D"/>
    <w:rsid w:val="005968F0"/>
    <w:rsid w:val="00596A07"/>
    <w:rsid w:val="00596CCD"/>
    <w:rsid w:val="00596D62"/>
    <w:rsid w:val="00597576"/>
    <w:rsid w:val="00597CA7"/>
    <w:rsid w:val="005A017C"/>
    <w:rsid w:val="005A12F3"/>
    <w:rsid w:val="005A15AF"/>
    <w:rsid w:val="005A17E8"/>
    <w:rsid w:val="005A1A10"/>
    <w:rsid w:val="005A1F7D"/>
    <w:rsid w:val="005A27A8"/>
    <w:rsid w:val="005A3219"/>
    <w:rsid w:val="005A3D4C"/>
    <w:rsid w:val="005A4CA7"/>
    <w:rsid w:val="005A50CC"/>
    <w:rsid w:val="005A58BC"/>
    <w:rsid w:val="005A5DB4"/>
    <w:rsid w:val="005A6D0E"/>
    <w:rsid w:val="005A7178"/>
    <w:rsid w:val="005A7217"/>
    <w:rsid w:val="005A7325"/>
    <w:rsid w:val="005B00A2"/>
    <w:rsid w:val="005B07EE"/>
    <w:rsid w:val="005B11F3"/>
    <w:rsid w:val="005B17B5"/>
    <w:rsid w:val="005B2342"/>
    <w:rsid w:val="005B24E2"/>
    <w:rsid w:val="005B26F1"/>
    <w:rsid w:val="005B2931"/>
    <w:rsid w:val="005B2CFD"/>
    <w:rsid w:val="005B2EE5"/>
    <w:rsid w:val="005B3791"/>
    <w:rsid w:val="005B3DD6"/>
    <w:rsid w:val="005B40A6"/>
    <w:rsid w:val="005B4647"/>
    <w:rsid w:val="005B4817"/>
    <w:rsid w:val="005B4A1B"/>
    <w:rsid w:val="005B4F45"/>
    <w:rsid w:val="005B4FCE"/>
    <w:rsid w:val="005B5617"/>
    <w:rsid w:val="005B5758"/>
    <w:rsid w:val="005B6277"/>
    <w:rsid w:val="005B71F7"/>
    <w:rsid w:val="005B78B4"/>
    <w:rsid w:val="005B7F38"/>
    <w:rsid w:val="005C03D8"/>
    <w:rsid w:val="005C09EE"/>
    <w:rsid w:val="005C0CED"/>
    <w:rsid w:val="005C1B0F"/>
    <w:rsid w:val="005C1DAF"/>
    <w:rsid w:val="005C1FD3"/>
    <w:rsid w:val="005C21BB"/>
    <w:rsid w:val="005C234F"/>
    <w:rsid w:val="005C2FAF"/>
    <w:rsid w:val="005C3651"/>
    <w:rsid w:val="005C3A42"/>
    <w:rsid w:val="005C499D"/>
    <w:rsid w:val="005C50D6"/>
    <w:rsid w:val="005C5858"/>
    <w:rsid w:val="005C6272"/>
    <w:rsid w:val="005C70BE"/>
    <w:rsid w:val="005C776C"/>
    <w:rsid w:val="005C7913"/>
    <w:rsid w:val="005C7BBD"/>
    <w:rsid w:val="005D00D0"/>
    <w:rsid w:val="005D06EA"/>
    <w:rsid w:val="005D084B"/>
    <w:rsid w:val="005D0883"/>
    <w:rsid w:val="005D0B67"/>
    <w:rsid w:val="005D1089"/>
    <w:rsid w:val="005D1570"/>
    <w:rsid w:val="005D1841"/>
    <w:rsid w:val="005D20F6"/>
    <w:rsid w:val="005D2A95"/>
    <w:rsid w:val="005D2AEA"/>
    <w:rsid w:val="005D3236"/>
    <w:rsid w:val="005D3A66"/>
    <w:rsid w:val="005D4253"/>
    <w:rsid w:val="005D47CF"/>
    <w:rsid w:val="005D5689"/>
    <w:rsid w:val="005D5747"/>
    <w:rsid w:val="005D5B99"/>
    <w:rsid w:val="005D62D2"/>
    <w:rsid w:val="005D65F9"/>
    <w:rsid w:val="005D73E0"/>
    <w:rsid w:val="005D7C78"/>
    <w:rsid w:val="005E06E7"/>
    <w:rsid w:val="005E0BC1"/>
    <w:rsid w:val="005E13BB"/>
    <w:rsid w:val="005E1D00"/>
    <w:rsid w:val="005E1F31"/>
    <w:rsid w:val="005E1FD0"/>
    <w:rsid w:val="005E2E30"/>
    <w:rsid w:val="005E3DF3"/>
    <w:rsid w:val="005E3E7B"/>
    <w:rsid w:val="005E483C"/>
    <w:rsid w:val="005E4919"/>
    <w:rsid w:val="005E4A4B"/>
    <w:rsid w:val="005E5236"/>
    <w:rsid w:val="005E5C72"/>
    <w:rsid w:val="005E6259"/>
    <w:rsid w:val="005E656E"/>
    <w:rsid w:val="005E65A5"/>
    <w:rsid w:val="005E68C3"/>
    <w:rsid w:val="005E6A14"/>
    <w:rsid w:val="005E6CD6"/>
    <w:rsid w:val="005E6D6F"/>
    <w:rsid w:val="005E7035"/>
    <w:rsid w:val="005F080C"/>
    <w:rsid w:val="005F19D4"/>
    <w:rsid w:val="005F217A"/>
    <w:rsid w:val="005F2617"/>
    <w:rsid w:val="005F298B"/>
    <w:rsid w:val="005F32A2"/>
    <w:rsid w:val="005F4570"/>
    <w:rsid w:val="005F549D"/>
    <w:rsid w:val="005F6340"/>
    <w:rsid w:val="005F6398"/>
    <w:rsid w:val="005F6456"/>
    <w:rsid w:val="005F6D88"/>
    <w:rsid w:val="005F6E14"/>
    <w:rsid w:val="005F7541"/>
    <w:rsid w:val="005F76FE"/>
    <w:rsid w:val="005F7B45"/>
    <w:rsid w:val="00600A7A"/>
    <w:rsid w:val="00600DD9"/>
    <w:rsid w:val="00602102"/>
    <w:rsid w:val="0060219C"/>
    <w:rsid w:val="00602507"/>
    <w:rsid w:val="00602718"/>
    <w:rsid w:val="00602B42"/>
    <w:rsid w:val="00602C88"/>
    <w:rsid w:val="006030A6"/>
    <w:rsid w:val="00603782"/>
    <w:rsid w:val="00603B9E"/>
    <w:rsid w:val="00603C89"/>
    <w:rsid w:val="00604108"/>
    <w:rsid w:val="00604370"/>
    <w:rsid w:val="00604D73"/>
    <w:rsid w:val="00604F17"/>
    <w:rsid w:val="0060554E"/>
    <w:rsid w:val="00605614"/>
    <w:rsid w:val="006056AC"/>
    <w:rsid w:val="006058EC"/>
    <w:rsid w:val="00605AAC"/>
    <w:rsid w:val="00605DA3"/>
    <w:rsid w:val="00606373"/>
    <w:rsid w:val="00606730"/>
    <w:rsid w:val="00607063"/>
    <w:rsid w:val="00607CFE"/>
    <w:rsid w:val="00607E1F"/>
    <w:rsid w:val="0061074C"/>
    <w:rsid w:val="00611188"/>
    <w:rsid w:val="006124AF"/>
    <w:rsid w:val="006126C2"/>
    <w:rsid w:val="00613121"/>
    <w:rsid w:val="006132B0"/>
    <w:rsid w:val="0061356F"/>
    <w:rsid w:val="00613795"/>
    <w:rsid w:val="00613BEE"/>
    <w:rsid w:val="0061498E"/>
    <w:rsid w:val="00614CB9"/>
    <w:rsid w:val="006151CE"/>
    <w:rsid w:val="0061595C"/>
    <w:rsid w:val="00615C0D"/>
    <w:rsid w:val="00616253"/>
    <w:rsid w:val="00616439"/>
    <w:rsid w:val="006164ED"/>
    <w:rsid w:val="00616559"/>
    <w:rsid w:val="006167F8"/>
    <w:rsid w:val="006168D6"/>
    <w:rsid w:val="00617914"/>
    <w:rsid w:val="00617C21"/>
    <w:rsid w:val="006215F0"/>
    <w:rsid w:val="00621619"/>
    <w:rsid w:val="00621A0D"/>
    <w:rsid w:val="00621E02"/>
    <w:rsid w:val="006220F0"/>
    <w:rsid w:val="006225B2"/>
    <w:rsid w:val="00622BBE"/>
    <w:rsid w:val="00622E48"/>
    <w:rsid w:val="006231C5"/>
    <w:rsid w:val="00623203"/>
    <w:rsid w:val="00623852"/>
    <w:rsid w:val="006238FB"/>
    <w:rsid w:val="00623C0B"/>
    <w:rsid w:val="00624CD7"/>
    <w:rsid w:val="00624EBA"/>
    <w:rsid w:val="00625069"/>
    <w:rsid w:val="0062512A"/>
    <w:rsid w:val="00625486"/>
    <w:rsid w:val="006259D1"/>
    <w:rsid w:val="00625DFE"/>
    <w:rsid w:val="0062643C"/>
    <w:rsid w:val="00626579"/>
    <w:rsid w:val="00626848"/>
    <w:rsid w:val="006269D3"/>
    <w:rsid w:val="00626A17"/>
    <w:rsid w:val="006275E5"/>
    <w:rsid w:val="006278A5"/>
    <w:rsid w:val="00627D0C"/>
    <w:rsid w:val="00627D42"/>
    <w:rsid w:val="00630C0E"/>
    <w:rsid w:val="00630FC0"/>
    <w:rsid w:val="00631491"/>
    <w:rsid w:val="006315E2"/>
    <w:rsid w:val="00631AE1"/>
    <w:rsid w:val="0063229A"/>
    <w:rsid w:val="00632704"/>
    <w:rsid w:val="00633274"/>
    <w:rsid w:val="00633AAC"/>
    <w:rsid w:val="00634736"/>
    <w:rsid w:val="00634A13"/>
    <w:rsid w:val="00634A54"/>
    <w:rsid w:val="006350E1"/>
    <w:rsid w:val="006360F4"/>
    <w:rsid w:val="0063640F"/>
    <w:rsid w:val="00636739"/>
    <w:rsid w:val="00636DAF"/>
    <w:rsid w:val="0063700B"/>
    <w:rsid w:val="006371C3"/>
    <w:rsid w:val="00637477"/>
    <w:rsid w:val="00637949"/>
    <w:rsid w:val="006400DE"/>
    <w:rsid w:val="006407DA"/>
    <w:rsid w:val="00640864"/>
    <w:rsid w:val="006409B4"/>
    <w:rsid w:val="00641036"/>
    <w:rsid w:val="00642E2B"/>
    <w:rsid w:val="00642EA2"/>
    <w:rsid w:val="00642EA5"/>
    <w:rsid w:val="00643069"/>
    <w:rsid w:val="006431BA"/>
    <w:rsid w:val="006431EC"/>
    <w:rsid w:val="00643618"/>
    <w:rsid w:val="00643E16"/>
    <w:rsid w:val="00644098"/>
    <w:rsid w:val="00644A2E"/>
    <w:rsid w:val="00644A6A"/>
    <w:rsid w:val="00644B11"/>
    <w:rsid w:val="00645071"/>
    <w:rsid w:val="006450DD"/>
    <w:rsid w:val="006451B3"/>
    <w:rsid w:val="006455DB"/>
    <w:rsid w:val="00645D43"/>
    <w:rsid w:val="00646024"/>
    <w:rsid w:val="006465E9"/>
    <w:rsid w:val="00646AEC"/>
    <w:rsid w:val="00646BFB"/>
    <w:rsid w:val="0064733B"/>
    <w:rsid w:val="00647502"/>
    <w:rsid w:val="006475D5"/>
    <w:rsid w:val="00647977"/>
    <w:rsid w:val="006500EE"/>
    <w:rsid w:val="006508C2"/>
    <w:rsid w:val="00651201"/>
    <w:rsid w:val="0065159C"/>
    <w:rsid w:val="00651793"/>
    <w:rsid w:val="00651B06"/>
    <w:rsid w:val="006520AE"/>
    <w:rsid w:val="00653238"/>
    <w:rsid w:val="0065381E"/>
    <w:rsid w:val="006556E2"/>
    <w:rsid w:val="00656140"/>
    <w:rsid w:val="0065614C"/>
    <w:rsid w:val="006565FB"/>
    <w:rsid w:val="006569D2"/>
    <w:rsid w:val="00656CE7"/>
    <w:rsid w:val="00656F76"/>
    <w:rsid w:val="00657095"/>
    <w:rsid w:val="00657B7C"/>
    <w:rsid w:val="00660133"/>
    <w:rsid w:val="0066036F"/>
    <w:rsid w:val="006613BB"/>
    <w:rsid w:val="0066147D"/>
    <w:rsid w:val="0066165B"/>
    <w:rsid w:val="006616B5"/>
    <w:rsid w:val="00661F9D"/>
    <w:rsid w:val="0066302D"/>
    <w:rsid w:val="00663954"/>
    <w:rsid w:val="006641B5"/>
    <w:rsid w:val="00664DC0"/>
    <w:rsid w:val="0066572C"/>
    <w:rsid w:val="00665C1E"/>
    <w:rsid w:val="00665D9A"/>
    <w:rsid w:val="006665FF"/>
    <w:rsid w:val="00666674"/>
    <w:rsid w:val="006667F0"/>
    <w:rsid w:val="0066689D"/>
    <w:rsid w:val="00666A96"/>
    <w:rsid w:val="0066724C"/>
    <w:rsid w:val="00667F2C"/>
    <w:rsid w:val="0067030B"/>
    <w:rsid w:val="00670836"/>
    <w:rsid w:val="00671052"/>
    <w:rsid w:val="00671855"/>
    <w:rsid w:val="00671A2D"/>
    <w:rsid w:val="006724FA"/>
    <w:rsid w:val="00673609"/>
    <w:rsid w:val="0067387F"/>
    <w:rsid w:val="00673A65"/>
    <w:rsid w:val="00673DC1"/>
    <w:rsid w:val="00673F23"/>
    <w:rsid w:val="006748D8"/>
    <w:rsid w:val="00674D1F"/>
    <w:rsid w:val="00675094"/>
    <w:rsid w:val="00675EF8"/>
    <w:rsid w:val="00675F39"/>
    <w:rsid w:val="006770CB"/>
    <w:rsid w:val="006773EC"/>
    <w:rsid w:val="00677530"/>
    <w:rsid w:val="00677638"/>
    <w:rsid w:val="006777D6"/>
    <w:rsid w:val="006801F9"/>
    <w:rsid w:val="00680B8D"/>
    <w:rsid w:val="00681922"/>
    <w:rsid w:val="00682897"/>
    <w:rsid w:val="00683098"/>
    <w:rsid w:val="006830AF"/>
    <w:rsid w:val="00683118"/>
    <w:rsid w:val="00683E4E"/>
    <w:rsid w:val="00683FC7"/>
    <w:rsid w:val="00684209"/>
    <w:rsid w:val="006848F4"/>
    <w:rsid w:val="00684910"/>
    <w:rsid w:val="00684920"/>
    <w:rsid w:val="006857B0"/>
    <w:rsid w:val="00685892"/>
    <w:rsid w:val="00685A8E"/>
    <w:rsid w:val="00685AE6"/>
    <w:rsid w:val="00686580"/>
    <w:rsid w:val="006865EB"/>
    <w:rsid w:val="00686F8F"/>
    <w:rsid w:val="006874F4"/>
    <w:rsid w:val="006877CC"/>
    <w:rsid w:val="00690825"/>
    <w:rsid w:val="00690FC9"/>
    <w:rsid w:val="0069136C"/>
    <w:rsid w:val="00691A80"/>
    <w:rsid w:val="00691BD6"/>
    <w:rsid w:val="0069202E"/>
    <w:rsid w:val="006921A1"/>
    <w:rsid w:val="006925D2"/>
    <w:rsid w:val="00692C4F"/>
    <w:rsid w:val="00692FDE"/>
    <w:rsid w:val="006934F4"/>
    <w:rsid w:val="006936FA"/>
    <w:rsid w:val="00693A02"/>
    <w:rsid w:val="00693EB2"/>
    <w:rsid w:val="0069401E"/>
    <w:rsid w:val="00694FC5"/>
    <w:rsid w:val="0069553A"/>
    <w:rsid w:val="006966C0"/>
    <w:rsid w:val="00696743"/>
    <w:rsid w:val="00696AE2"/>
    <w:rsid w:val="00696C40"/>
    <w:rsid w:val="00697CF1"/>
    <w:rsid w:val="00697E99"/>
    <w:rsid w:val="006A0AB2"/>
    <w:rsid w:val="006A24AD"/>
    <w:rsid w:val="006A2619"/>
    <w:rsid w:val="006A2972"/>
    <w:rsid w:val="006A3488"/>
    <w:rsid w:val="006A3DED"/>
    <w:rsid w:val="006A4889"/>
    <w:rsid w:val="006A48E7"/>
    <w:rsid w:val="006A4D8A"/>
    <w:rsid w:val="006A531C"/>
    <w:rsid w:val="006A536B"/>
    <w:rsid w:val="006A56B6"/>
    <w:rsid w:val="006A58DB"/>
    <w:rsid w:val="006A6046"/>
    <w:rsid w:val="006A6063"/>
    <w:rsid w:val="006A621F"/>
    <w:rsid w:val="006A646D"/>
    <w:rsid w:val="006B0057"/>
    <w:rsid w:val="006B06EA"/>
    <w:rsid w:val="006B2119"/>
    <w:rsid w:val="006B22BA"/>
    <w:rsid w:val="006B26AF"/>
    <w:rsid w:val="006B2848"/>
    <w:rsid w:val="006B2DD3"/>
    <w:rsid w:val="006B2DEA"/>
    <w:rsid w:val="006B3180"/>
    <w:rsid w:val="006B3A72"/>
    <w:rsid w:val="006B533B"/>
    <w:rsid w:val="006B5AD6"/>
    <w:rsid w:val="006B5F0F"/>
    <w:rsid w:val="006B6274"/>
    <w:rsid w:val="006B6341"/>
    <w:rsid w:val="006B66FC"/>
    <w:rsid w:val="006B6CA1"/>
    <w:rsid w:val="006B6CC0"/>
    <w:rsid w:val="006C0070"/>
    <w:rsid w:val="006C00CE"/>
    <w:rsid w:val="006C05D1"/>
    <w:rsid w:val="006C0B04"/>
    <w:rsid w:val="006C149B"/>
    <w:rsid w:val="006C188F"/>
    <w:rsid w:val="006C1F04"/>
    <w:rsid w:val="006C1F43"/>
    <w:rsid w:val="006C210D"/>
    <w:rsid w:val="006C218A"/>
    <w:rsid w:val="006C3CD7"/>
    <w:rsid w:val="006C3D67"/>
    <w:rsid w:val="006C3E4B"/>
    <w:rsid w:val="006C4160"/>
    <w:rsid w:val="006C4744"/>
    <w:rsid w:val="006C549A"/>
    <w:rsid w:val="006C56A2"/>
    <w:rsid w:val="006C5AAF"/>
    <w:rsid w:val="006C5B2B"/>
    <w:rsid w:val="006C5B66"/>
    <w:rsid w:val="006C5B6A"/>
    <w:rsid w:val="006C6BA8"/>
    <w:rsid w:val="006C6C96"/>
    <w:rsid w:val="006C72E2"/>
    <w:rsid w:val="006C7BB4"/>
    <w:rsid w:val="006D0CE5"/>
    <w:rsid w:val="006D1134"/>
    <w:rsid w:val="006D1D95"/>
    <w:rsid w:val="006D2287"/>
    <w:rsid w:val="006D23C5"/>
    <w:rsid w:val="006D2902"/>
    <w:rsid w:val="006D2FDB"/>
    <w:rsid w:val="006D3617"/>
    <w:rsid w:val="006D451A"/>
    <w:rsid w:val="006D591D"/>
    <w:rsid w:val="006D595A"/>
    <w:rsid w:val="006D5F2B"/>
    <w:rsid w:val="006D60F8"/>
    <w:rsid w:val="006D6163"/>
    <w:rsid w:val="006D631C"/>
    <w:rsid w:val="006D64B3"/>
    <w:rsid w:val="006D665D"/>
    <w:rsid w:val="006D6926"/>
    <w:rsid w:val="006D6D0F"/>
    <w:rsid w:val="006D6DB9"/>
    <w:rsid w:val="006D72B0"/>
    <w:rsid w:val="006E036E"/>
    <w:rsid w:val="006E0486"/>
    <w:rsid w:val="006E05D2"/>
    <w:rsid w:val="006E06FD"/>
    <w:rsid w:val="006E0969"/>
    <w:rsid w:val="006E1AC4"/>
    <w:rsid w:val="006E1C89"/>
    <w:rsid w:val="006E1CFD"/>
    <w:rsid w:val="006E2285"/>
    <w:rsid w:val="006E24EE"/>
    <w:rsid w:val="006E264B"/>
    <w:rsid w:val="006E27F2"/>
    <w:rsid w:val="006E2988"/>
    <w:rsid w:val="006E382E"/>
    <w:rsid w:val="006E3B2B"/>
    <w:rsid w:val="006E3DB6"/>
    <w:rsid w:val="006E40BF"/>
    <w:rsid w:val="006E43F1"/>
    <w:rsid w:val="006E4A90"/>
    <w:rsid w:val="006E5574"/>
    <w:rsid w:val="006E5C18"/>
    <w:rsid w:val="006E5C39"/>
    <w:rsid w:val="006E60DC"/>
    <w:rsid w:val="006E6939"/>
    <w:rsid w:val="006E6FE8"/>
    <w:rsid w:val="006E7706"/>
    <w:rsid w:val="006E7771"/>
    <w:rsid w:val="006E77A0"/>
    <w:rsid w:val="006E7831"/>
    <w:rsid w:val="006F0649"/>
    <w:rsid w:val="006F098D"/>
    <w:rsid w:val="006F207D"/>
    <w:rsid w:val="006F29FB"/>
    <w:rsid w:val="006F32D6"/>
    <w:rsid w:val="006F359F"/>
    <w:rsid w:val="006F3C49"/>
    <w:rsid w:val="006F456E"/>
    <w:rsid w:val="006F464F"/>
    <w:rsid w:val="006F4AD2"/>
    <w:rsid w:val="006F70F2"/>
    <w:rsid w:val="006F7483"/>
    <w:rsid w:val="006F76AE"/>
    <w:rsid w:val="006F798E"/>
    <w:rsid w:val="006F7B10"/>
    <w:rsid w:val="0070048B"/>
    <w:rsid w:val="00700A94"/>
    <w:rsid w:val="00700B93"/>
    <w:rsid w:val="0070116A"/>
    <w:rsid w:val="00701287"/>
    <w:rsid w:val="00703294"/>
    <w:rsid w:val="0070330C"/>
    <w:rsid w:val="0070381F"/>
    <w:rsid w:val="00703862"/>
    <w:rsid w:val="00704D5B"/>
    <w:rsid w:val="00704E4A"/>
    <w:rsid w:val="00705DF0"/>
    <w:rsid w:val="00705EDE"/>
    <w:rsid w:val="00706587"/>
    <w:rsid w:val="0070680D"/>
    <w:rsid w:val="0070743F"/>
    <w:rsid w:val="00707AC9"/>
    <w:rsid w:val="00707CDD"/>
    <w:rsid w:val="00710347"/>
    <w:rsid w:val="007103E4"/>
    <w:rsid w:val="00710E5A"/>
    <w:rsid w:val="00711268"/>
    <w:rsid w:val="00711603"/>
    <w:rsid w:val="007116C4"/>
    <w:rsid w:val="00711771"/>
    <w:rsid w:val="00711F39"/>
    <w:rsid w:val="00711F49"/>
    <w:rsid w:val="0071232A"/>
    <w:rsid w:val="00712444"/>
    <w:rsid w:val="00712514"/>
    <w:rsid w:val="00712696"/>
    <w:rsid w:val="00712705"/>
    <w:rsid w:val="0071275E"/>
    <w:rsid w:val="00712775"/>
    <w:rsid w:val="00712987"/>
    <w:rsid w:val="007129D0"/>
    <w:rsid w:val="00712DE7"/>
    <w:rsid w:val="007136EF"/>
    <w:rsid w:val="0071373C"/>
    <w:rsid w:val="0071449B"/>
    <w:rsid w:val="00714D12"/>
    <w:rsid w:val="0071561C"/>
    <w:rsid w:val="00716540"/>
    <w:rsid w:val="0071694B"/>
    <w:rsid w:val="00717B92"/>
    <w:rsid w:val="00717BBA"/>
    <w:rsid w:val="00720683"/>
    <w:rsid w:val="00720A0B"/>
    <w:rsid w:val="00720BC3"/>
    <w:rsid w:val="007211E9"/>
    <w:rsid w:val="007212BA"/>
    <w:rsid w:val="0072172B"/>
    <w:rsid w:val="00721B48"/>
    <w:rsid w:val="00721C4A"/>
    <w:rsid w:val="00721E2D"/>
    <w:rsid w:val="0072233D"/>
    <w:rsid w:val="00722352"/>
    <w:rsid w:val="007223D9"/>
    <w:rsid w:val="00722A69"/>
    <w:rsid w:val="00723547"/>
    <w:rsid w:val="007237B9"/>
    <w:rsid w:val="00723839"/>
    <w:rsid w:val="00723997"/>
    <w:rsid w:val="007239EB"/>
    <w:rsid w:val="00723D4E"/>
    <w:rsid w:val="0072473F"/>
    <w:rsid w:val="00724DA7"/>
    <w:rsid w:val="0072570F"/>
    <w:rsid w:val="00725730"/>
    <w:rsid w:val="007258B7"/>
    <w:rsid w:val="00725BA5"/>
    <w:rsid w:val="00726308"/>
    <w:rsid w:val="007263E2"/>
    <w:rsid w:val="00726ACD"/>
    <w:rsid w:val="007270CC"/>
    <w:rsid w:val="00727E90"/>
    <w:rsid w:val="0073055B"/>
    <w:rsid w:val="00730741"/>
    <w:rsid w:val="00730CE6"/>
    <w:rsid w:val="0073119B"/>
    <w:rsid w:val="00731716"/>
    <w:rsid w:val="00731B38"/>
    <w:rsid w:val="00731BF4"/>
    <w:rsid w:val="00732065"/>
    <w:rsid w:val="0073217F"/>
    <w:rsid w:val="00732978"/>
    <w:rsid w:val="00732BF6"/>
    <w:rsid w:val="00733187"/>
    <w:rsid w:val="00733BC0"/>
    <w:rsid w:val="00734768"/>
    <w:rsid w:val="00734D4C"/>
    <w:rsid w:val="007350C1"/>
    <w:rsid w:val="007355B5"/>
    <w:rsid w:val="00735778"/>
    <w:rsid w:val="007369D3"/>
    <w:rsid w:val="007373FC"/>
    <w:rsid w:val="007379C8"/>
    <w:rsid w:val="00737AD5"/>
    <w:rsid w:val="0074009F"/>
    <w:rsid w:val="007402E3"/>
    <w:rsid w:val="007404D4"/>
    <w:rsid w:val="00740B23"/>
    <w:rsid w:val="00740DE4"/>
    <w:rsid w:val="0074179A"/>
    <w:rsid w:val="00741DC9"/>
    <w:rsid w:val="00741DD6"/>
    <w:rsid w:val="00741F25"/>
    <w:rsid w:val="0074276F"/>
    <w:rsid w:val="007430CB"/>
    <w:rsid w:val="007436C0"/>
    <w:rsid w:val="00743B51"/>
    <w:rsid w:val="00743D45"/>
    <w:rsid w:val="00744EC6"/>
    <w:rsid w:val="00745526"/>
    <w:rsid w:val="007456F0"/>
    <w:rsid w:val="007457C4"/>
    <w:rsid w:val="00745B2A"/>
    <w:rsid w:val="007465ED"/>
    <w:rsid w:val="00746AD3"/>
    <w:rsid w:val="00746F27"/>
    <w:rsid w:val="00747C17"/>
    <w:rsid w:val="00750528"/>
    <w:rsid w:val="0075082D"/>
    <w:rsid w:val="00750AEC"/>
    <w:rsid w:val="00750B70"/>
    <w:rsid w:val="00751C50"/>
    <w:rsid w:val="00751C60"/>
    <w:rsid w:val="00751EED"/>
    <w:rsid w:val="007520E3"/>
    <w:rsid w:val="0075239A"/>
    <w:rsid w:val="00752E59"/>
    <w:rsid w:val="00753727"/>
    <w:rsid w:val="00753B05"/>
    <w:rsid w:val="00753B5C"/>
    <w:rsid w:val="00754320"/>
    <w:rsid w:val="00754361"/>
    <w:rsid w:val="007549C4"/>
    <w:rsid w:val="007550C4"/>
    <w:rsid w:val="007552C0"/>
    <w:rsid w:val="00755450"/>
    <w:rsid w:val="00755C81"/>
    <w:rsid w:val="00756223"/>
    <w:rsid w:val="0075658B"/>
    <w:rsid w:val="00757136"/>
    <w:rsid w:val="007607C1"/>
    <w:rsid w:val="007610E4"/>
    <w:rsid w:val="007611F9"/>
    <w:rsid w:val="00761D00"/>
    <w:rsid w:val="007626EA"/>
    <w:rsid w:val="007633CF"/>
    <w:rsid w:val="00763671"/>
    <w:rsid w:val="00763824"/>
    <w:rsid w:val="00763BB0"/>
    <w:rsid w:val="007649E7"/>
    <w:rsid w:val="007651BD"/>
    <w:rsid w:val="007651F6"/>
    <w:rsid w:val="007663BA"/>
    <w:rsid w:val="00766766"/>
    <w:rsid w:val="007673FD"/>
    <w:rsid w:val="0076794A"/>
    <w:rsid w:val="00767C9C"/>
    <w:rsid w:val="00767ED8"/>
    <w:rsid w:val="007700FC"/>
    <w:rsid w:val="0077055B"/>
    <w:rsid w:val="0077063F"/>
    <w:rsid w:val="007711C1"/>
    <w:rsid w:val="007715D2"/>
    <w:rsid w:val="007729E8"/>
    <w:rsid w:val="00773067"/>
    <w:rsid w:val="007732CB"/>
    <w:rsid w:val="007739FC"/>
    <w:rsid w:val="00773E66"/>
    <w:rsid w:val="007743E3"/>
    <w:rsid w:val="00774908"/>
    <w:rsid w:val="007753A1"/>
    <w:rsid w:val="007758DB"/>
    <w:rsid w:val="00775CE3"/>
    <w:rsid w:val="00775F50"/>
    <w:rsid w:val="00775FE3"/>
    <w:rsid w:val="007760AB"/>
    <w:rsid w:val="007760AE"/>
    <w:rsid w:val="0077636E"/>
    <w:rsid w:val="007767B6"/>
    <w:rsid w:val="007767D5"/>
    <w:rsid w:val="007769AF"/>
    <w:rsid w:val="007771E6"/>
    <w:rsid w:val="0077731F"/>
    <w:rsid w:val="00777747"/>
    <w:rsid w:val="00780E28"/>
    <w:rsid w:val="00780EB3"/>
    <w:rsid w:val="00781489"/>
    <w:rsid w:val="00781A5F"/>
    <w:rsid w:val="00781B5F"/>
    <w:rsid w:val="00781BFE"/>
    <w:rsid w:val="0078287F"/>
    <w:rsid w:val="00782D0D"/>
    <w:rsid w:val="00783D02"/>
    <w:rsid w:val="00783D5D"/>
    <w:rsid w:val="00784061"/>
    <w:rsid w:val="00785317"/>
    <w:rsid w:val="00786129"/>
    <w:rsid w:val="00786572"/>
    <w:rsid w:val="00787528"/>
    <w:rsid w:val="00787A4C"/>
    <w:rsid w:val="00787E8E"/>
    <w:rsid w:val="00790607"/>
    <w:rsid w:val="007910C5"/>
    <w:rsid w:val="00791364"/>
    <w:rsid w:val="007915E8"/>
    <w:rsid w:val="0079190C"/>
    <w:rsid w:val="00792535"/>
    <w:rsid w:val="007927B3"/>
    <w:rsid w:val="0079293B"/>
    <w:rsid w:val="00792F59"/>
    <w:rsid w:val="007930DF"/>
    <w:rsid w:val="0079330D"/>
    <w:rsid w:val="007945E2"/>
    <w:rsid w:val="0079471F"/>
    <w:rsid w:val="007950C0"/>
    <w:rsid w:val="00795D4C"/>
    <w:rsid w:val="007961DF"/>
    <w:rsid w:val="007972CA"/>
    <w:rsid w:val="0079788F"/>
    <w:rsid w:val="007979C5"/>
    <w:rsid w:val="007A01D3"/>
    <w:rsid w:val="007A0DCB"/>
    <w:rsid w:val="007A19A5"/>
    <w:rsid w:val="007A1CB1"/>
    <w:rsid w:val="007A2CDF"/>
    <w:rsid w:val="007A333E"/>
    <w:rsid w:val="007A4088"/>
    <w:rsid w:val="007A4600"/>
    <w:rsid w:val="007A550F"/>
    <w:rsid w:val="007A59A8"/>
    <w:rsid w:val="007A64C9"/>
    <w:rsid w:val="007A73B8"/>
    <w:rsid w:val="007B0130"/>
    <w:rsid w:val="007B0163"/>
    <w:rsid w:val="007B0A4A"/>
    <w:rsid w:val="007B1CEA"/>
    <w:rsid w:val="007B1D5E"/>
    <w:rsid w:val="007B20BF"/>
    <w:rsid w:val="007B2A06"/>
    <w:rsid w:val="007B2A38"/>
    <w:rsid w:val="007B2CF7"/>
    <w:rsid w:val="007B2F0E"/>
    <w:rsid w:val="007B2F19"/>
    <w:rsid w:val="007B348E"/>
    <w:rsid w:val="007B378C"/>
    <w:rsid w:val="007B3CC7"/>
    <w:rsid w:val="007B402A"/>
    <w:rsid w:val="007B41BC"/>
    <w:rsid w:val="007B4A3A"/>
    <w:rsid w:val="007B4A76"/>
    <w:rsid w:val="007B4BC8"/>
    <w:rsid w:val="007B5732"/>
    <w:rsid w:val="007B62DA"/>
    <w:rsid w:val="007B63A4"/>
    <w:rsid w:val="007B6FDF"/>
    <w:rsid w:val="007B7019"/>
    <w:rsid w:val="007B73B6"/>
    <w:rsid w:val="007B76A9"/>
    <w:rsid w:val="007C059F"/>
    <w:rsid w:val="007C08D4"/>
    <w:rsid w:val="007C163C"/>
    <w:rsid w:val="007C1D38"/>
    <w:rsid w:val="007C1F09"/>
    <w:rsid w:val="007C25FD"/>
    <w:rsid w:val="007C3644"/>
    <w:rsid w:val="007C36CE"/>
    <w:rsid w:val="007C3EE8"/>
    <w:rsid w:val="007C3F17"/>
    <w:rsid w:val="007C3FDD"/>
    <w:rsid w:val="007C4044"/>
    <w:rsid w:val="007C4334"/>
    <w:rsid w:val="007C4395"/>
    <w:rsid w:val="007C43D4"/>
    <w:rsid w:val="007C4C0D"/>
    <w:rsid w:val="007C4E8B"/>
    <w:rsid w:val="007C4F6B"/>
    <w:rsid w:val="007C62BB"/>
    <w:rsid w:val="007D065E"/>
    <w:rsid w:val="007D10D4"/>
    <w:rsid w:val="007D1AD6"/>
    <w:rsid w:val="007D1B77"/>
    <w:rsid w:val="007D1C50"/>
    <w:rsid w:val="007D1E5D"/>
    <w:rsid w:val="007D3274"/>
    <w:rsid w:val="007D34E0"/>
    <w:rsid w:val="007D3869"/>
    <w:rsid w:val="007D4288"/>
    <w:rsid w:val="007D4C3A"/>
    <w:rsid w:val="007D54BB"/>
    <w:rsid w:val="007D5771"/>
    <w:rsid w:val="007D60AF"/>
    <w:rsid w:val="007D623E"/>
    <w:rsid w:val="007D6343"/>
    <w:rsid w:val="007D6BEE"/>
    <w:rsid w:val="007D718E"/>
    <w:rsid w:val="007D736B"/>
    <w:rsid w:val="007D7721"/>
    <w:rsid w:val="007D7C78"/>
    <w:rsid w:val="007E0278"/>
    <w:rsid w:val="007E02E4"/>
    <w:rsid w:val="007E11F1"/>
    <w:rsid w:val="007E1286"/>
    <w:rsid w:val="007E273F"/>
    <w:rsid w:val="007E30DE"/>
    <w:rsid w:val="007E32CE"/>
    <w:rsid w:val="007E42C7"/>
    <w:rsid w:val="007E453F"/>
    <w:rsid w:val="007E45D1"/>
    <w:rsid w:val="007E4D60"/>
    <w:rsid w:val="007E7436"/>
    <w:rsid w:val="007E76BE"/>
    <w:rsid w:val="007E7FC0"/>
    <w:rsid w:val="007F03D5"/>
    <w:rsid w:val="007F084A"/>
    <w:rsid w:val="007F0D6C"/>
    <w:rsid w:val="007F22D4"/>
    <w:rsid w:val="007F2368"/>
    <w:rsid w:val="007F2BE3"/>
    <w:rsid w:val="007F2D3F"/>
    <w:rsid w:val="007F3420"/>
    <w:rsid w:val="007F367A"/>
    <w:rsid w:val="007F42C5"/>
    <w:rsid w:val="007F4C2D"/>
    <w:rsid w:val="007F5F7E"/>
    <w:rsid w:val="007F622F"/>
    <w:rsid w:val="007F629D"/>
    <w:rsid w:val="007F6390"/>
    <w:rsid w:val="007F6758"/>
    <w:rsid w:val="007F6761"/>
    <w:rsid w:val="007F6E07"/>
    <w:rsid w:val="007F7824"/>
    <w:rsid w:val="007F7B4A"/>
    <w:rsid w:val="00801361"/>
    <w:rsid w:val="008013D3"/>
    <w:rsid w:val="008015A7"/>
    <w:rsid w:val="00802779"/>
    <w:rsid w:val="00802905"/>
    <w:rsid w:val="00802B1F"/>
    <w:rsid w:val="008044A7"/>
    <w:rsid w:val="008045D6"/>
    <w:rsid w:val="008054C4"/>
    <w:rsid w:val="008055BE"/>
    <w:rsid w:val="00806447"/>
    <w:rsid w:val="00806722"/>
    <w:rsid w:val="00807496"/>
    <w:rsid w:val="00807942"/>
    <w:rsid w:val="00807A39"/>
    <w:rsid w:val="00807EF7"/>
    <w:rsid w:val="00810029"/>
    <w:rsid w:val="0081017E"/>
    <w:rsid w:val="008102B9"/>
    <w:rsid w:val="00811EEE"/>
    <w:rsid w:val="008122EA"/>
    <w:rsid w:val="00812EC7"/>
    <w:rsid w:val="00812F78"/>
    <w:rsid w:val="0081331D"/>
    <w:rsid w:val="008133C7"/>
    <w:rsid w:val="00813703"/>
    <w:rsid w:val="00813CC1"/>
    <w:rsid w:val="008141BB"/>
    <w:rsid w:val="00814798"/>
    <w:rsid w:val="008147EC"/>
    <w:rsid w:val="0081539B"/>
    <w:rsid w:val="0081545B"/>
    <w:rsid w:val="00815899"/>
    <w:rsid w:val="00816438"/>
    <w:rsid w:val="00816455"/>
    <w:rsid w:val="008164CE"/>
    <w:rsid w:val="0081722D"/>
    <w:rsid w:val="008172C8"/>
    <w:rsid w:val="00817F88"/>
    <w:rsid w:val="00820307"/>
    <w:rsid w:val="00820C12"/>
    <w:rsid w:val="00820C24"/>
    <w:rsid w:val="00821532"/>
    <w:rsid w:val="00821C4B"/>
    <w:rsid w:val="008220A1"/>
    <w:rsid w:val="008222A3"/>
    <w:rsid w:val="0082241D"/>
    <w:rsid w:val="008232CA"/>
    <w:rsid w:val="00823716"/>
    <w:rsid w:val="00823CB0"/>
    <w:rsid w:val="008247B5"/>
    <w:rsid w:val="0082487B"/>
    <w:rsid w:val="00824B70"/>
    <w:rsid w:val="00824C95"/>
    <w:rsid w:val="00825283"/>
    <w:rsid w:val="008255D9"/>
    <w:rsid w:val="00825EE4"/>
    <w:rsid w:val="00826434"/>
    <w:rsid w:val="00826F26"/>
    <w:rsid w:val="00826FF1"/>
    <w:rsid w:val="00827471"/>
    <w:rsid w:val="00827B3D"/>
    <w:rsid w:val="00827BE0"/>
    <w:rsid w:val="00827E6D"/>
    <w:rsid w:val="00827F81"/>
    <w:rsid w:val="00830364"/>
    <w:rsid w:val="008307F3"/>
    <w:rsid w:val="008317C9"/>
    <w:rsid w:val="00831886"/>
    <w:rsid w:val="00831995"/>
    <w:rsid w:val="00831B76"/>
    <w:rsid w:val="008320A9"/>
    <w:rsid w:val="00832126"/>
    <w:rsid w:val="008325BF"/>
    <w:rsid w:val="00832719"/>
    <w:rsid w:val="00833B9B"/>
    <w:rsid w:val="00833BE8"/>
    <w:rsid w:val="00833FB7"/>
    <w:rsid w:val="00834100"/>
    <w:rsid w:val="008343B8"/>
    <w:rsid w:val="00834B84"/>
    <w:rsid w:val="00834DDC"/>
    <w:rsid w:val="00835181"/>
    <w:rsid w:val="00835A22"/>
    <w:rsid w:val="00835DA2"/>
    <w:rsid w:val="00836233"/>
    <w:rsid w:val="00836809"/>
    <w:rsid w:val="00836883"/>
    <w:rsid w:val="00837B44"/>
    <w:rsid w:val="00837B92"/>
    <w:rsid w:val="00837D55"/>
    <w:rsid w:val="00840731"/>
    <w:rsid w:val="00840A1A"/>
    <w:rsid w:val="00840B0B"/>
    <w:rsid w:val="00840DF4"/>
    <w:rsid w:val="00841411"/>
    <w:rsid w:val="00841719"/>
    <w:rsid w:val="0084172B"/>
    <w:rsid w:val="00841ECE"/>
    <w:rsid w:val="00841ED7"/>
    <w:rsid w:val="008428F3"/>
    <w:rsid w:val="00842F07"/>
    <w:rsid w:val="008440B9"/>
    <w:rsid w:val="008450B9"/>
    <w:rsid w:val="0084596F"/>
    <w:rsid w:val="00845F81"/>
    <w:rsid w:val="00846FD7"/>
    <w:rsid w:val="00847240"/>
    <w:rsid w:val="00847259"/>
    <w:rsid w:val="00847CAB"/>
    <w:rsid w:val="00847D12"/>
    <w:rsid w:val="00850263"/>
    <w:rsid w:val="00850512"/>
    <w:rsid w:val="00850642"/>
    <w:rsid w:val="00850C97"/>
    <w:rsid w:val="00850E4B"/>
    <w:rsid w:val="0085141A"/>
    <w:rsid w:val="0085293C"/>
    <w:rsid w:val="00852A18"/>
    <w:rsid w:val="00852D49"/>
    <w:rsid w:val="008531BD"/>
    <w:rsid w:val="00853AE7"/>
    <w:rsid w:val="00854861"/>
    <w:rsid w:val="008548A9"/>
    <w:rsid w:val="008548C8"/>
    <w:rsid w:val="00854E46"/>
    <w:rsid w:val="008551E8"/>
    <w:rsid w:val="0085569B"/>
    <w:rsid w:val="00855905"/>
    <w:rsid w:val="00855A56"/>
    <w:rsid w:val="008560E8"/>
    <w:rsid w:val="008561D4"/>
    <w:rsid w:val="00856947"/>
    <w:rsid w:val="008569A0"/>
    <w:rsid w:val="00856B7D"/>
    <w:rsid w:val="008614EC"/>
    <w:rsid w:val="00862046"/>
    <w:rsid w:val="008620A5"/>
    <w:rsid w:val="0086274B"/>
    <w:rsid w:val="0086275A"/>
    <w:rsid w:val="00862CDC"/>
    <w:rsid w:val="0086340F"/>
    <w:rsid w:val="008646D0"/>
    <w:rsid w:val="00864E40"/>
    <w:rsid w:val="00866BFE"/>
    <w:rsid w:val="00866C3A"/>
    <w:rsid w:val="00866C5B"/>
    <w:rsid w:val="00867838"/>
    <w:rsid w:val="00867862"/>
    <w:rsid w:val="00867B4E"/>
    <w:rsid w:val="00870196"/>
    <w:rsid w:val="00870332"/>
    <w:rsid w:val="00870751"/>
    <w:rsid w:val="008722B4"/>
    <w:rsid w:val="008725BB"/>
    <w:rsid w:val="008729D0"/>
    <w:rsid w:val="00872B08"/>
    <w:rsid w:val="00872B74"/>
    <w:rsid w:val="0087426E"/>
    <w:rsid w:val="00875030"/>
    <w:rsid w:val="008753E9"/>
    <w:rsid w:val="00875501"/>
    <w:rsid w:val="00875530"/>
    <w:rsid w:val="008756F4"/>
    <w:rsid w:val="00875743"/>
    <w:rsid w:val="00875851"/>
    <w:rsid w:val="0087587F"/>
    <w:rsid w:val="00876618"/>
    <w:rsid w:val="0087665E"/>
    <w:rsid w:val="00876703"/>
    <w:rsid w:val="00876E30"/>
    <w:rsid w:val="00876F30"/>
    <w:rsid w:val="008770BF"/>
    <w:rsid w:val="00877218"/>
    <w:rsid w:val="00877881"/>
    <w:rsid w:val="008779FA"/>
    <w:rsid w:val="008804D4"/>
    <w:rsid w:val="0088052F"/>
    <w:rsid w:val="00880F5E"/>
    <w:rsid w:val="00881B5B"/>
    <w:rsid w:val="0088206D"/>
    <w:rsid w:val="00882606"/>
    <w:rsid w:val="00882689"/>
    <w:rsid w:val="0088319B"/>
    <w:rsid w:val="00883597"/>
    <w:rsid w:val="008836D6"/>
    <w:rsid w:val="00883E98"/>
    <w:rsid w:val="008849E4"/>
    <w:rsid w:val="00885405"/>
    <w:rsid w:val="0088540A"/>
    <w:rsid w:val="008857BD"/>
    <w:rsid w:val="00885B07"/>
    <w:rsid w:val="008861A0"/>
    <w:rsid w:val="00886204"/>
    <w:rsid w:val="00886655"/>
    <w:rsid w:val="0088685D"/>
    <w:rsid w:val="00887D62"/>
    <w:rsid w:val="00887D76"/>
    <w:rsid w:val="00890019"/>
    <w:rsid w:val="00890102"/>
    <w:rsid w:val="008903B5"/>
    <w:rsid w:val="008904F6"/>
    <w:rsid w:val="00890511"/>
    <w:rsid w:val="008905CA"/>
    <w:rsid w:val="00890DF7"/>
    <w:rsid w:val="008911B5"/>
    <w:rsid w:val="008912B6"/>
    <w:rsid w:val="008913DF"/>
    <w:rsid w:val="00891C5D"/>
    <w:rsid w:val="0089209A"/>
    <w:rsid w:val="008928BF"/>
    <w:rsid w:val="00892C19"/>
    <w:rsid w:val="00892D41"/>
    <w:rsid w:val="00893151"/>
    <w:rsid w:val="008932FE"/>
    <w:rsid w:val="00893669"/>
    <w:rsid w:val="00893B2D"/>
    <w:rsid w:val="00893BF5"/>
    <w:rsid w:val="00893BFB"/>
    <w:rsid w:val="00894847"/>
    <w:rsid w:val="0089494A"/>
    <w:rsid w:val="00895207"/>
    <w:rsid w:val="008954C0"/>
    <w:rsid w:val="008959F5"/>
    <w:rsid w:val="00896365"/>
    <w:rsid w:val="008972AB"/>
    <w:rsid w:val="00897530"/>
    <w:rsid w:val="0089792E"/>
    <w:rsid w:val="008A03DC"/>
    <w:rsid w:val="008A06ED"/>
    <w:rsid w:val="008A0C3F"/>
    <w:rsid w:val="008A26A9"/>
    <w:rsid w:val="008A2C5A"/>
    <w:rsid w:val="008A3BED"/>
    <w:rsid w:val="008A4019"/>
    <w:rsid w:val="008A448B"/>
    <w:rsid w:val="008A454C"/>
    <w:rsid w:val="008A4A11"/>
    <w:rsid w:val="008A53EA"/>
    <w:rsid w:val="008A5FCC"/>
    <w:rsid w:val="008A68AB"/>
    <w:rsid w:val="008A7799"/>
    <w:rsid w:val="008A7B14"/>
    <w:rsid w:val="008B09D7"/>
    <w:rsid w:val="008B0F26"/>
    <w:rsid w:val="008B14A9"/>
    <w:rsid w:val="008B2C09"/>
    <w:rsid w:val="008B378F"/>
    <w:rsid w:val="008B41B2"/>
    <w:rsid w:val="008B4831"/>
    <w:rsid w:val="008B48DE"/>
    <w:rsid w:val="008B5ED3"/>
    <w:rsid w:val="008B6F6A"/>
    <w:rsid w:val="008B7E1B"/>
    <w:rsid w:val="008B7F27"/>
    <w:rsid w:val="008B7F81"/>
    <w:rsid w:val="008C089F"/>
    <w:rsid w:val="008C0AFB"/>
    <w:rsid w:val="008C0B89"/>
    <w:rsid w:val="008C1613"/>
    <w:rsid w:val="008C215C"/>
    <w:rsid w:val="008C2421"/>
    <w:rsid w:val="008C24FC"/>
    <w:rsid w:val="008C2603"/>
    <w:rsid w:val="008C2C44"/>
    <w:rsid w:val="008C2D78"/>
    <w:rsid w:val="008C2FA3"/>
    <w:rsid w:val="008C3149"/>
    <w:rsid w:val="008C34D7"/>
    <w:rsid w:val="008C421F"/>
    <w:rsid w:val="008C4584"/>
    <w:rsid w:val="008C4EFC"/>
    <w:rsid w:val="008C55B3"/>
    <w:rsid w:val="008C5C82"/>
    <w:rsid w:val="008C62EA"/>
    <w:rsid w:val="008C6371"/>
    <w:rsid w:val="008C67F0"/>
    <w:rsid w:val="008C6A70"/>
    <w:rsid w:val="008C6D23"/>
    <w:rsid w:val="008C72C8"/>
    <w:rsid w:val="008C734F"/>
    <w:rsid w:val="008C74D6"/>
    <w:rsid w:val="008C787A"/>
    <w:rsid w:val="008C7B19"/>
    <w:rsid w:val="008D0130"/>
    <w:rsid w:val="008D05F8"/>
    <w:rsid w:val="008D06A9"/>
    <w:rsid w:val="008D0AB9"/>
    <w:rsid w:val="008D2428"/>
    <w:rsid w:val="008D2710"/>
    <w:rsid w:val="008D2AD8"/>
    <w:rsid w:val="008D2C1D"/>
    <w:rsid w:val="008D355D"/>
    <w:rsid w:val="008D3A44"/>
    <w:rsid w:val="008D3AD2"/>
    <w:rsid w:val="008D3FBE"/>
    <w:rsid w:val="008D4658"/>
    <w:rsid w:val="008D46A0"/>
    <w:rsid w:val="008D5431"/>
    <w:rsid w:val="008D5DA3"/>
    <w:rsid w:val="008D5E05"/>
    <w:rsid w:val="008D61B1"/>
    <w:rsid w:val="008D63E1"/>
    <w:rsid w:val="008D7CA0"/>
    <w:rsid w:val="008E0CBE"/>
    <w:rsid w:val="008E0D32"/>
    <w:rsid w:val="008E0FF3"/>
    <w:rsid w:val="008E122C"/>
    <w:rsid w:val="008E2085"/>
    <w:rsid w:val="008E21BF"/>
    <w:rsid w:val="008E234E"/>
    <w:rsid w:val="008E3018"/>
    <w:rsid w:val="008E31E7"/>
    <w:rsid w:val="008E37E6"/>
    <w:rsid w:val="008E3C67"/>
    <w:rsid w:val="008E4067"/>
    <w:rsid w:val="008E4561"/>
    <w:rsid w:val="008E4F8F"/>
    <w:rsid w:val="008E5606"/>
    <w:rsid w:val="008E562E"/>
    <w:rsid w:val="008E5BD7"/>
    <w:rsid w:val="008E5E28"/>
    <w:rsid w:val="008E61F7"/>
    <w:rsid w:val="008E696C"/>
    <w:rsid w:val="008E6B36"/>
    <w:rsid w:val="008E7319"/>
    <w:rsid w:val="008E795A"/>
    <w:rsid w:val="008F045B"/>
    <w:rsid w:val="008F05AE"/>
    <w:rsid w:val="008F0D49"/>
    <w:rsid w:val="008F0E13"/>
    <w:rsid w:val="008F1068"/>
    <w:rsid w:val="008F19A9"/>
    <w:rsid w:val="008F2A8B"/>
    <w:rsid w:val="008F2F36"/>
    <w:rsid w:val="008F2F94"/>
    <w:rsid w:val="008F2FFE"/>
    <w:rsid w:val="008F4092"/>
    <w:rsid w:val="008F43D1"/>
    <w:rsid w:val="008F4627"/>
    <w:rsid w:val="008F4C48"/>
    <w:rsid w:val="008F4CB1"/>
    <w:rsid w:val="008F4CFB"/>
    <w:rsid w:val="008F4D7D"/>
    <w:rsid w:val="008F4F90"/>
    <w:rsid w:val="008F5A86"/>
    <w:rsid w:val="008F5C90"/>
    <w:rsid w:val="008F6063"/>
    <w:rsid w:val="008F6567"/>
    <w:rsid w:val="008F6993"/>
    <w:rsid w:val="008F6BF4"/>
    <w:rsid w:val="008F6BF6"/>
    <w:rsid w:val="008F735B"/>
    <w:rsid w:val="008F7610"/>
    <w:rsid w:val="008F76CA"/>
    <w:rsid w:val="008F7764"/>
    <w:rsid w:val="008F783E"/>
    <w:rsid w:val="008F799A"/>
    <w:rsid w:val="0090046A"/>
    <w:rsid w:val="00900698"/>
    <w:rsid w:val="00900794"/>
    <w:rsid w:val="009009B6"/>
    <w:rsid w:val="00900D31"/>
    <w:rsid w:val="00901135"/>
    <w:rsid w:val="00901F7B"/>
    <w:rsid w:val="00902806"/>
    <w:rsid w:val="00902F2A"/>
    <w:rsid w:val="009036BD"/>
    <w:rsid w:val="00904043"/>
    <w:rsid w:val="0090416D"/>
    <w:rsid w:val="009042E7"/>
    <w:rsid w:val="00904706"/>
    <w:rsid w:val="00904BAD"/>
    <w:rsid w:val="0090548A"/>
    <w:rsid w:val="00905EFD"/>
    <w:rsid w:val="00906011"/>
    <w:rsid w:val="009063B6"/>
    <w:rsid w:val="00906739"/>
    <w:rsid w:val="009069B7"/>
    <w:rsid w:val="0090766F"/>
    <w:rsid w:val="009078F9"/>
    <w:rsid w:val="00907F53"/>
    <w:rsid w:val="00910A13"/>
    <w:rsid w:val="00910A91"/>
    <w:rsid w:val="00911882"/>
    <w:rsid w:val="00912ABD"/>
    <w:rsid w:val="00912B1C"/>
    <w:rsid w:val="009131E9"/>
    <w:rsid w:val="00913E16"/>
    <w:rsid w:val="00913E1A"/>
    <w:rsid w:val="009144D0"/>
    <w:rsid w:val="0091595D"/>
    <w:rsid w:val="0091729B"/>
    <w:rsid w:val="0091773E"/>
    <w:rsid w:val="0092075A"/>
    <w:rsid w:val="00920E3B"/>
    <w:rsid w:val="00920E65"/>
    <w:rsid w:val="009215FE"/>
    <w:rsid w:val="00922222"/>
    <w:rsid w:val="0092279D"/>
    <w:rsid w:val="00922D79"/>
    <w:rsid w:val="00922EA6"/>
    <w:rsid w:val="009239E0"/>
    <w:rsid w:val="009240C5"/>
    <w:rsid w:val="00924899"/>
    <w:rsid w:val="0092505C"/>
    <w:rsid w:val="009253B7"/>
    <w:rsid w:val="009253C7"/>
    <w:rsid w:val="009254D6"/>
    <w:rsid w:val="00925698"/>
    <w:rsid w:val="00925CE2"/>
    <w:rsid w:val="00925DD6"/>
    <w:rsid w:val="00926048"/>
    <w:rsid w:val="00926100"/>
    <w:rsid w:val="00927171"/>
    <w:rsid w:val="0092745E"/>
    <w:rsid w:val="0092748A"/>
    <w:rsid w:val="00927648"/>
    <w:rsid w:val="00927FDC"/>
    <w:rsid w:val="00930FAE"/>
    <w:rsid w:val="00931386"/>
    <w:rsid w:val="00931659"/>
    <w:rsid w:val="0093188F"/>
    <w:rsid w:val="00931DBF"/>
    <w:rsid w:val="00931E22"/>
    <w:rsid w:val="00931FA0"/>
    <w:rsid w:val="009323A0"/>
    <w:rsid w:val="00932436"/>
    <w:rsid w:val="0093294B"/>
    <w:rsid w:val="00932E73"/>
    <w:rsid w:val="0093356F"/>
    <w:rsid w:val="0093435B"/>
    <w:rsid w:val="00935759"/>
    <w:rsid w:val="00935B25"/>
    <w:rsid w:val="00936277"/>
    <w:rsid w:val="00936604"/>
    <w:rsid w:val="00936738"/>
    <w:rsid w:val="009369E5"/>
    <w:rsid w:val="00936CB9"/>
    <w:rsid w:val="009371F2"/>
    <w:rsid w:val="00937B5A"/>
    <w:rsid w:val="009407C7"/>
    <w:rsid w:val="00940E1F"/>
    <w:rsid w:val="0094170C"/>
    <w:rsid w:val="00941CC7"/>
    <w:rsid w:val="00943B47"/>
    <w:rsid w:val="00944B96"/>
    <w:rsid w:val="00944ECE"/>
    <w:rsid w:val="00945EB0"/>
    <w:rsid w:val="009465A9"/>
    <w:rsid w:val="009465E5"/>
    <w:rsid w:val="009467E9"/>
    <w:rsid w:val="00947026"/>
    <w:rsid w:val="009476BB"/>
    <w:rsid w:val="0094778F"/>
    <w:rsid w:val="009478D3"/>
    <w:rsid w:val="009502AD"/>
    <w:rsid w:val="0095175F"/>
    <w:rsid w:val="009519F9"/>
    <w:rsid w:val="00951AAD"/>
    <w:rsid w:val="00951F8A"/>
    <w:rsid w:val="009520FB"/>
    <w:rsid w:val="009524EE"/>
    <w:rsid w:val="00952686"/>
    <w:rsid w:val="009534D3"/>
    <w:rsid w:val="0095360A"/>
    <w:rsid w:val="009536CC"/>
    <w:rsid w:val="009537E6"/>
    <w:rsid w:val="00954019"/>
    <w:rsid w:val="0095434E"/>
    <w:rsid w:val="009547B9"/>
    <w:rsid w:val="00954BC0"/>
    <w:rsid w:val="00954BC6"/>
    <w:rsid w:val="00954E48"/>
    <w:rsid w:val="009554C7"/>
    <w:rsid w:val="009557DC"/>
    <w:rsid w:val="009563D0"/>
    <w:rsid w:val="00956864"/>
    <w:rsid w:val="00956A4B"/>
    <w:rsid w:val="009579C5"/>
    <w:rsid w:val="0096013D"/>
    <w:rsid w:val="0096038C"/>
    <w:rsid w:val="0096178C"/>
    <w:rsid w:val="00961F6D"/>
    <w:rsid w:val="00962C05"/>
    <w:rsid w:val="00962CCE"/>
    <w:rsid w:val="00962F11"/>
    <w:rsid w:val="009638C7"/>
    <w:rsid w:val="00963F44"/>
    <w:rsid w:val="009642B7"/>
    <w:rsid w:val="00965302"/>
    <w:rsid w:val="00965441"/>
    <w:rsid w:val="009667C3"/>
    <w:rsid w:val="0096699F"/>
    <w:rsid w:val="00966CD2"/>
    <w:rsid w:val="00967000"/>
    <w:rsid w:val="0096702C"/>
    <w:rsid w:val="009671CF"/>
    <w:rsid w:val="0096786C"/>
    <w:rsid w:val="00967A95"/>
    <w:rsid w:val="00967C60"/>
    <w:rsid w:val="00970BF0"/>
    <w:rsid w:val="009711AC"/>
    <w:rsid w:val="00971654"/>
    <w:rsid w:val="00971719"/>
    <w:rsid w:val="009719AB"/>
    <w:rsid w:val="00971C22"/>
    <w:rsid w:val="00972019"/>
    <w:rsid w:val="00972A3D"/>
    <w:rsid w:val="0097312E"/>
    <w:rsid w:val="00973875"/>
    <w:rsid w:val="00973980"/>
    <w:rsid w:val="00973BD5"/>
    <w:rsid w:val="009749B9"/>
    <w:rsid w:val="00974A28"/>
    <w:rsid w:val="009761C1"/>
    <w:rsid w:val="0097628A"/>
    <w:rsid w:val="0097689A"/>
    <w:rsid w:val="00976B0C"/>
    <w:rsid w:val="00976B5E"/>
    <w:rsid w:val="00976F54"/>
    <w:rsid w:val="00977047"/>
    <w:rsid w:val="009776A9"/>
    <w:rsid w:val="00977E54"/>
    <w:rsid w:val="00980283"/>
    <w:rsid w:val="00980740"/>
    <w:rsid w:val="009810A2"/>
    <w:rsid w:val="00981508"/>
    <w:rsid w:val="00981D9F"/>
    <w:rsid w:val="009834AD"/>
    <w:rsid w:val="009835A9"/>
    <w:rsid w:val="0098361B"/>
    <w:rsid w:val="00983766"/>
    <w:rsid w:val="009840C0"/>
    <w:rsid w:val="00984A7D"/>
    <w:rsid w:val="0098502B"/>
    <w:rsid w:val="00985746"/>
    <w:rsid w:val="00985921"/>
    <w:rsid w:val="0098596B"/>
    <w:rsid w:val="00986D27"/>
    <w:rsid w:val="00987274"/>
    <w:rsid w:val="00987D78"/>
    <w:rsid w:val="00987DCB"/>
    <w:rsid w:val="00990360"/>
    <w:rsid w:val="009907E6"/>
    <w:rsid w:val="00990E36"/>
    <w:rsid w:val="00991EE4"/>
    <w:rsid w:val="00992272"/>
    <w:rsid w:val="009922F3"/>
    <w:rsid w:val="0099233C"/>
    <w:rsid w:val="0099250D"/>
    <w:rsid w:val="00992698"/>
    <w:rsid w:val="0099273B"/>
    <w:rsid w:val="00992B14"/>
    <w:rsid w:val="00992FC2"/>
    <w:rsid w:val="0099309F"/>
    <w:rsid w:val="009937EE"/>
    <w:rsid w:val="00993F06"/>
    <w:rsid w:val="0099532E"/>
    <w:rsid w:val="00995EF8"/>
    <w:rsid w:val="00996044"/>
    <w:rsid w:val="0099648C"/>
    <w:rsid w:val="00997DCC"/>
    <w:rsid w:val="009A0127"/>
    <w:rsid w:val="009A0ED0"/>
    <w:rsid w:val="009A0F92"/>
    <w:rsid w:val="009A1059"/>
    <w:rsid w:val="009A14F5"/>
    <w:rsid w:val="009A1910"/>
    <w:rsid w:val="009A265E"/>
    <w:rsid w:val="009A2680"/>
    <w:rsid w:val="009A2A84"/>
    <w:rsid w:val="009A2D13"/>
    <w:rsid w:val="009A3F4A"/>
    <w:rsid w:val="009A463A"/>
    <w:rsid w:val="009A4DF7"/>
    <w:rsid w:val="009A52DD"/>
    <w:rsid w:val="009A5C72"/>
    <w:rsid w:val="009A63F1"/>
    <w:rsid w:val="009A66AD"/>
    <w:rsid w:val="009A6DC0"/>
    <w:rsid w:val="009A70FA"/>
    <w:rsid w:val="009A74A9"/>
    <w:rsid w:val="009B024E"/>
    <w:rsid w:val="009B0540"/>
    <w:rsid w:val="009B12C3"/>
    <w:rsid w:val="009B13B4"/>
    <w:rsid w:val="009B149E"/>
    <w:rsid w:val="009B174E"/>
    <w:rsid w:val="009B1880"/>
    <w:rsid w:val="009B2123"/>
    <w:rsid w:val="009B2464"/>
    <w:rsid w:val="009B28F6"/>
    <w:rsid w:val="009B2FDD"/>
    <w:rsid w:val="009B324E"/>
    <w:rsid w:val="009B3966"/>
    <w:rsid w:val="009B421A"/>
    <w:rsid w:val="009B461A"/>
    <w:rsid w:val="009B5203"/>
    <w:rsid w:val="009B5964"/>
    <w:rsid w:val="009B6165"/>
    <w:rsid w:val="009B65AC"/>
    <w:rsid w:val="009B6F78"/>
    <w:rsid w:val="009B7116"/>
    <w:rsid w:val="009B73CE"/>
    <w:rsid w:val="009B74ED"/>
    <w:rsid w:val="009B76EC"/>
    <w:rsid w:val="009B77C9"/>
    <w:rsid w:val="009B7F50"/>
    <w:rsid w:val="009B7F56"/>
    <w:rsid w:val="009B7F91"/>
    <w:rsid w:val="009C0F2F"/>
    <w:rsid w:val="009C11F5"/>
    <w:rsid w:val="009C1262"/>
    <w:rsid w:val="009C2035"/>
    <w:rsid w:val="009C207E"/>
    <w:rsid w:val="009C2C23"/>
    <w:rsid w:val="009C2F74"/>
    <w:rsid w:val="009C311E"/>
    <w:rsid w:val="009C32E8"/>
    <w:rsid w:val="009C38E4"/>
    <w:rsid w:val="009C47D2"/>
    <w:rsid w:val="009C480F"/>
    <w:rsid w:val="009C4AE3"/>
    <w:rsid w:val="009C4DBC"/>
    <w:rsid w:val="009C4E62"/>
    <w:rsid w:val="009C4EB3"/>
    <w:rsid w:val="009C5001"/>
    <w:rsid w:val="009C5894"/>
    <w:rsid w:val="009C610D"/>
    <w:rsid w:val="009C655C"/>
    <w:rsid w:val="009C6FF4"/>
    <w:rsid w:val="009C7C73"/>
    <w:rsid w:val="009D007C"/>
    <w:rsid w:val="009D012A"/>
    <w:rsid w:val="009D144E"/>
    <w:rsid w:val="009D1605"/>
    <w:rsid w:val="009D1FCB"/>
    <w:rsid w:val="009D30A8"/>
    <w:rsid w:val="009D3107"/>
    <w:rsid w:val="009D3FCB"/>
    <w:rsid w:val="009D4601"/>
    <w:rsid w:val="009D4878"/>
    <w:rsid w:val="009D495F"/>
    <w:rsid w:val="009D4C22"/>
    <w:rsid w:val="009D4DDA"/>
    <w:rsid w:val="009D5158"/>
    <w:rsid w:val="009D5C5F"/>
    <w:rsid w:val="009D5DE6"/>
    <w:rsid w:val="009D5FE3"/>
    <w:rsid w:val="009D69E9"/>
    <w:rsid w:val="009D6D09"/>
    <w:rsid w:val="009D6DB0"/>
    <w:rsid w:val="009E0459"/>
    <w:rsid w:val="009E09C4"/>
    <w:rsid w:val="009E0A3E"/>
    <w:rsid w:val="009E159E"/>
    <w:rsid w:val="009E2178"/>
    <w:rsid w:val="009E2300"/>
    <w:rsid w:val="009E2370"/>
    <w:rsid w:val="009E2808"/>
    <w:rsid w:val="009E3649"/>
    <w:rsid w:val="009E42E0"/>
    <w:rsid w:val="009E4A9D"/>
    <w:rsid w:val="009E4F8B"/>
    <w:rsid w:val="009E52D5"/>
    <w:rsid w:val="009E5B21"/>
    <w:rsid w:val="009E66E3"/>
    <w:rsid w:val="009E69A6"/>
    <w:rsid w:val="009E6AF9"/>
    <w:rsid w:val="009E75F4"/>
    <w:rsid w:val="009E7DE5"/>
    <w:rsid w:val="009F027A"/>
    <w:rsid w:val="009F1475"/>
    <w:rsid w:val="009F1540"/>
    <w:rsid w:val="009F15E4"/>
    <w:rsid w:val="009F1AA8"/>
    <w:rsid w:val="009F1BD7"/>
    <w:rsid w:val="009F1FCB"/>
    <w:rsid w:val="009F2603"/>
    <w:rsid w:val="009F2D98"/>
    <w:rsid w:val="009F365E"/>
    <w:rsid w:val="009F3BA3"/>
    <w:rsid w:val="009F4581"/>
    <w:rsid w:val="009F597C"/>
    <w:rsid w:val="009F606A"/>
    <w:rsid w:val="009F61AD"/>
    <w:rsid w:val="009F6265"/>
    <w:rsid w:val="009F646B"/>
    <w:rsid w:val="009F6740"/>
    <w:rsid w:val="009F67C6"/>
    <w:rsid w:val="009F6AB5"/>
    <w:rsid w:val="009F741C"/>
    <w:rsid w:val="009F7672"/>
    <w:rsid w:val="009F7777"/>
    <w:rsid w:val="009F791E"/>
    <w:rsid w:val="009F7E9A"/>
    <w:rsid w:val="009F7F44"/>
    <w:rsid w:val="00A00206"/>
    <w:rsid w:val="00A0060F"/>
    <w:rsid w:val="00A00788"/>
    <w:rsid w:val="00A01001"/>
    <w:rsid w:val="00A014C6"/>
    <w:rsid w:val="00A02394"/>
    <w:rsid w:val="00A02EFD"/>
    <w:rsid w:val="00A04F83"/>
    <w:rsid w:val="00A0515D"/>
    <w:rsid w:val="00A05892"/>
    <w:rsid w:val="00A05A38"/>
    <w:rsid w:val="00A05DEE"/>
    <w:rsid w:val="00A05E35"/>
    <w:rsid w:val="00A05E95"/>
    <w:rsid w:val="00A06250"/>
    <w:rsid w:val="00A06477"/>
    <w:rsid w:val="00A0651B"/>
    <w:rsid w:val="00A06922"/>
    <w:rsid w:val="00A06DBF"/>
    <w:rsid w:val="00A0749B"/>
    <w:rsid w:val="00A07CD1"/>
    <w:rsid w:val="00A10FA7"/>
    <w:rsid w:val="00A12086"/>
    <w:rsid w:val="00A123E1"/>
    <w:rsid w:val="00A12B30"/>
    <w:rsid w:val="00A12DFF"/>
    <w:rsid w:val="00A13339"/>
    <w:rsid w:val="00A136D6"/>
    <w:rsid w:val="00A13FDE"/>
    <w:rsid w:val="00A1421C"/>
    <w:rsid w:val="00A14453"/>
    <w:rsid w:val="00A147F8"/>
    <w:rsid w:val="00A1594A"/>
    <w:rsid w:val="00A15CD5"/>
    <w:rsid w:val="00A15D6F"/>
    <w:rsid w:val="00A16939"/>
    <w:rsid w:val="00A16C0E"/>
    <w:rsid w:val="00A16D3B"/>
    <w:rsid w:val="00A16DB0"/>
    <w:rsid w:val="00A1765F"/>
    <w:rsid w:val="00A1776A"/>
    <w:rsid w:val="00A1783F"/>
    <w:rsid w:val="00A17DBB"/>
    <w:rsid w:val="00A203D1"/>
    <w:rsid w:val="00A2104A"/>
    <w:rsid w:val="00A2132E"/>
    <w:rsid w:val="00A21928"/>
    <w:rsid w:val="00A21C09"/>
    <w:rsid w:val="00A22FF9"/>
    <w:rsid w:val="00A23BF8"/>
    <w:rsid w:val="00A24025"/>
    <w:rsid w:val="00A2451B"/>
    <w:rsid w:val="00A24F57"/>
    <w:rsid w:val="00A251EF"/>
    <w:rsid w:val="00A254E9"/>
    <w:rsid w:val="00A25561"/>
    <w:rsid w:val="00A261B5"/>
    <w:rsid w:val="00A262A8"/>
    <w:rsid w:val="00A26984"/>
    <w:rsid w:val="00A26AFA"/>
    <w:rsid w:val="00A26C45"/>
    <w:rsid w:val="00A26CE8"/>
    <w:rsid w:val="00A3012C"/>
    <w:rsid w:val="00A305FE"/>
    <w:rsid w:val="00A307B4"/>
    <w:rsid w:val="00A30DA1"/>
    <w:rsid w:val="00A3146E"/>
    <w:rsid w:val="00A31799"/>
    <w:rsid w:val="00A32E9B"/>
    <w:rsid w:val="00A334DB"/>
    <w:rsid w:val="00A33618"/>
    <w:rsid w:val="00A338EC"/>
    <w:rsid w:val="00A33A0E"/>
    <w:rsid w:val="00A34033"/>
    <w:rsid w:val="00A346E9"/>
    <w:rsid w:val="00A346FC"/>
    <w:rsid w:val="00A34A82"/>
    <w:rsid w:val="00A35AD4"/>
    <w:rsid w:val="00A35EAF"/>
    <w:rsid w:val="00A36882"/>
    <w:rsid w:val="00A3753A"/>
    <w:rsid w:val="00A409A8"/>
    <w:rsid w:val="00A4119E"/>
    <w:rsid w:val="00A41504"/>
    <w:rsid w:val="00A4195A"/>
    <w:rsid w:val="00A41F39"/>
    <w:rsid w:val="00A42088"/>
    <w:rsid w:val="00A42500"/>
    <w:rsid w:val="00A4251F"/>
    <w:rsid w:val="00A429FB"/>
    <w:rsid w:val="00A43084"/>
    <w:rsid w:val="00A43118"/>
    <w:rsid w:val="00A43810"/>
    <w:rsid w:val="00A43C05"/>
    <w:rsid w:val="00A44F7D"/>
    <w:rsid w:val="00A45280"/>
    <w:rsid w:val="00A45855"/>
    <w:rsid w:val="00A45CA1"/>
    <w:rsid w:val="00A4627B"/>
    <w:rsid w:val="00A47012"/>
    <w:rsid w:val="00A47A9C"/>
    <w:rsid w:val="00A50422"/>
    <w:rsid w:val="00A50439"/>
    <w:rsid w:val="00A5079B"/>
    <w:rsid w:val="00A507E6"/>
    <w:rsid w:val="00A50A4F"/>
    <w:rsid w:val="00A50B58"/>
    <w:rsid w:val="00A510F8"/>
    <w:rsid w:val="00A512C1"/>
    <w:rsid w:val="00A51D72"/>
    <w:rsid w:val="00A51DE6"/>
    <w:rsid w:val="00A51F27"/>
    <w:rsid w:val="00A53071"/>
    <w:rsid w:val="00A535ED"/>
    <w:rsid w:val="00A54855"/>
    <w:rsid w:val="00A54BA6"/>
    <w:rsid w:val="00A5553A"/>
    <w:rsid w:val="00A55D1B"/>
    <w:rsid w:val="00A5690C"/>
    <w:rsid w:val="00A56E58"/>
    <w:rsid w:val="00A56F81"/>
    <w:rsid w:val="00A60385"/>
    <w:rsid w:val="00A6168B"/>
    <w:rsid w:val="00A61B84"/>
    <w:rsid w:val="00A61E49"/>
    <w:rsid w:val="00A61F50"/>
    <w:rsid w:val="00A62027"/>
    <w:rsid w:val="00A62DC5"/>
    <w:rsid w:val="00A62EF7"/>
    <w:rsid w:val="00A631A6"/>
    <w:rsid w:val="00A63A8B"/>
    <w:rsid w:val="00A63F01"/>
    <w:rsid w:val="00A64E50"/>
    <w:rsid w:val="00A65693"/>
    <w:rsid w:val="00A6571D"/>
    <w:rsid w:val="00A6582D"/>
    <w:rsid w:val="00A65A02"/>
    <w:rsid w:val="00A66AA4"/>
    <w:rsid w:val="00A67532"/>
    <w:rsid w:val="00A679E5"/>
    <w:rsid w:val="00A67E72"/>
    <w:rsid w:val="00A67F4D"/>
    <w:rsid w:val="00A70254"/>
    <w:rsid w:val="00A707E1"/>
    <w:rsid w:val="00A718E4"/>
    <w:rsid w:val="00A71C49"/>
    <w:rsid w:val="00A728FF"/>
    <w:rsid w:val="00A72959"/>
    <w:rsid w:val="00A72F55"/>
    <w:rsid w:val="00A72F80"/>
    <w:rsid w:val="00A72FE9"/>
    <w:rsid w:val="00A73BE3"/>
    <w:rsid w:val="00A7404C"/>
    <w:rsid w:val="00A74F6A"/>
    <w:rsid w:val="00A7662E"/>
    <w:rsid w:val="00A76750"/>
    <w:rsid w:val="00A767F0"/>
    <w:rsid w:val="00A769C3"/>
    <w:rsid w:val="00A7790A"/>
    <w:rsid w:val="00A77B3E"/>
    <w:rsid w:val="00A77D03"/>
    <w:rsid w:val="00A8004C"/>
    <w:rsid w:val="00A81336"/>
    <w:rsid w:val="00A81C8A"/>
    <w:rsid w:val="00A823DA"/>
    <w:rsid w:val="00A83201"/>
    <w:rsid w:val="00A83BA1"/>
    <w:rsid w:val="00A83F14"/>
    <w:rsid w:val="00A84E40"/>
    <w:rsid w:val="00A8568E"/>
    <w:rsid w:val="00A85795"/>
    <w:rsid w:val="00A85A21"/>
    <w:rsid w:val="00A85A7D"/>
    <w:rsid w:val="00A85B7E"/>
    <w:rsid w:val="00A86687"/>
    <w:rsid w:val="00A86CB5"/>
    <w:rsid w:val="00A8730B"/>
    <w:rsid w:val="00A873E8"/>
    <w:rsid w:val="00A875C4"/>
    <w:rsid w:val="00A87898"/>
    <w:rsid w:val="00A90349"/>
    <w:rsid w:val="00A90493"/>
    <w:rsid w:val="00A905E8"/>
    <w:rsid w:val="00A90631"/>
    <w:rsid w:val="00A90FE9"/>
    <w:rsid w:val="00A9179A"/>
    <w:rsid w:val="00A920EE"/>
    <w:rsid w:val="00A929F4"/>
    <w:rsid w:val="00A93597"/>
    <w:rsid w:val="00A93B31"/>
    <w:rsid w:val="00A945A6"/>
    <w:rsid w:val="00A94978"/>
    <w:rsid w:val="00A953A2"/>
    <w:rsid w:val="00A95783"/>
    <w:rsid w:val="00A958AC"/>
    <w:rsid w:val="00A9593A"/>
    <w:rsid w:val="00A95F65"/>
    <w:rsid w:val="00A962BD"/>
    <w:rsid w:val="00A96E44"/>
    <w:rsid w:val="00A96E5C"/>
    <w:rsid w:val="00A970AE"/>
    <w:rsid w:val="00A978CA"/>
    <w:rsid w:val="00A97BBA"/>
    <w:rsid w:val="00AA0204"/>
    <w:rsid w:val="00AA121A"/>
    <w:rsid w:val="00AA1455"/>
    <w:rsid w:val="00AA224B"/>
    <w:rsid w:val="00AA2883"/>
    <w:rsid w:val="00AA2D8E"/>
    <w:rsid w:val="00AA2EDE"/>
    <w:rsid w:val="00AA3AAB"/>
    <w:rsid w:val="00AA3D6F"/>
    <w:rsid w:val="00AA42FC"/>
    <w:rsid w:val="00AA4A2D"/>
    <w:rsid w:val="00AA4C4D"/>
    <w:rsid w:val="00AA4E9E"/>
    <w:rsid w:val="00AA5475"/>
    <w:rsid w:val="00AA54E6"/>
    <w:rsid w:val="00AA5F82"/>
    <w:rsid w:val="00AA5F95"/>
    <w:rsid w:val="00AA623F"/>
    <w:rsid w:val="00AA6355"/>
    <w:rsid w:val="00AA6973"/>
    <w:rsid w:val="00AA7252"/>
    <w:rsid w:val="00AA7253"/>
    <w:rsid w:val="00AA7636"/>
    <w:rsid w:val="00AA7A17"/>
    <w:rsid w:val="00AB0512"/>
    <w:rsid w:val="00AB1D5A"/>
    <w:rsid w:val="00AB1FAC"/>
    <w:rsid w:val="00AB2344"/>
    <w:rsid w:val="00AB32BF"/>
    <w:rsid w:val="00AB3789"/>
    <w:rsid w:val="00AB3AD8"/>
    <w:rsid w:val="00AB457C"/>
    <w:rsid w:val="00AB4B75"/>
    <w:rsid w:val="00AB4C85"/>
    <w:rsid w:val="00AB4CF0"/>
    <w:rsid w:val="00AB5399"/>
    <w:rsid w:val="00AB7526"/>
    <w:rsid w:val="00AB7DB8"/>
    <w:rsid w:val="00AC01B5"/>
    <w:rsid w:val="00AC0673"/>
    <w:rsid w:val="00AC13CC"/>
    <w:rsid w:val="00AC1876"/>
    <w:rsid w:val="00AC2372"/>
    <w:rsid w:val="00AC23E3"/>
    <w:rsid w:val="00AC29BA"/>
    <w:rsid w:val="00AC3062"/>
    <w:rsid w:val="00AC38C4"/>
    <w:rsid w:val="00AC46D0"/>
    <w:rsid w:val="00AC473F"/>
    <w:rsid w:val="00AC4763"/>
    <w:rsid w:val="00AC4E0C"/>
    <w:rsid w:val="00AC6ABA"/>
    <w:rsid w:val="00AC6DA9"/>
    <w:rsid w:val="00AC7D6B"/>
    <w:rsid w:val="00AD12A7"/>
    <w:rsid w:val="00AD170F"/>
    <w:rsid w:val="00AD1ACE"/>
    <w:rsid w:val="00AD1F5E"/>
    <w:rsid w:val="00AD2445"/>
    <w:rsid w:val="00AD2602"/>
    <w:rsid w:val="00AD300F"/>
    <w:rsid w:val="00AD346D"/>
    <w:rsid w:val="00AD3C80"/>
    <w:rsid w:val="00AD4529"/>
    <w:rsid w:val="00AD5E7E"/>
    <w:rsid w:val="00AD650A"/>
    <w:rsid w:val="00AD6A6D"/>
    <w:rsid w:val="00AD76E1"/>
    <w:rsid w:val="00AD7D4F"/>
    <w:rsid w:val="00AE052E"/>
    <w:rsid w:val="00AE0BE0"/>
    <w:rsid w:val="00AE1032"/>
    <w:rsid w:val="00AE144D"/>
    <w:rsid w:val="00AE1846"/>
    <w:rsid w:val="00AE210C"/>
    <w:rsid w:val="00AE2662"/>
    <w:rsid w:val="00AE2772"/>
    <w:rsid w:val="00AE2EF3"/>
    <w:rsid w:val="00AE373F"/>
    <w:rsid w:val="00AE3CAF"/>
    <w:rsid w:val="00AE4B20"/>
    <w:rsid w:val="00AE4D0F"/>
    <w:rsid w:val="00AE4E03"/>
    <w:rsid w:val="00AE5781"/>
    <w:rsid w:val="00AE6394"/>
    <w:rsid w:val="00AE6921"/>
    <w:rsid w:val="00AE6F0B"/>
    <w:rsid w:val="00AE7B99"/>
    <w:rsid w:val="00AF04DB"/>
    <w:rsid w:val="00AF04DF"/>
    <w:rsid w:val="00AF05E6"/>
    <w:rsid w:val="00AF121E"/>
    <w:rsid w:val="00AF1A1C"/>
    <w:rsid w:val="00AF26D5"/>
    <w:rsid w:val="00AF2AC3"/>
    <w:rsid w:val="00AF2B94"/>
    <w:rsid w:val="00AF2CB4"/>
    <w:rsid w:val="00AF2E62"/>
    <w:rsid w:val="00AF351D"/>
    <w:rsid w:val="00AF37FC"/>
    <w:rsid w:val="00AF38D7"/>
    <w:rsid w:val="00AF3940"/>
    <w:rsid w:val="00AF3BBF"/>
    <w:rsid w:val="00AF4471"/>
    <w:rsid w:val="00AF44FA"/>
    <w:rsid w:val="00AF5734"/>
    <w:rsid w:val="00AF5E53"/>
    <w:rsid w:val="00AF6400"/>
    <w:rsid w:val="00AF662C"/>
    <w:rsid w:val="00AF6765"/>
    <w:rsid w:val="00AF72EA"/>
    <w:rsid w:val="00AF7764"/>
    <w:rsid w:val="00AF7D55"/>
    <w:rsid w:val="00AF7D93"/>
    <w:rsid w:val="00B000B9"/>
    <w:rsid w:val="00B00145"/>
    <w:rsid w:val="00B00686"/>
    <w:rsid w:val="00B00B68"/>
    <w:rsid w:val="00B019EB"/>
    <w:rsid w:val="00B01AC5"/>
    <w:rsid w:val="00B0213D"/>
    <w:rsid w:val="00B024FF"/>
    <w:rsid w:val="00B02511"/>
    <w:rsid w:val="00B02A82"/>
    <w:rsid w:val="00B03C84"/>
    <w:rsid w:val="00B0498F"/>
    <w:rsid w:val="00B04A39"/>
    <w:rsid w:val="00B04FEE"/>
    <w:rsid w:val="00B05549"/>
    <w:rsid w:val="00B057E3"/>
    <w:rsid w:val="00B05F38"/>
    <w:rsid w:val="00B062A4"/>
    <w:rsid w:val="00B0634F"/>
    <w:rsid w:val="00B064FE"/>
    <w:rsid w:val="00B075B7"/>
    <w:rsid w:val="00B07E00"/>
    <w:rsid w:val="00B1102D"/>
    <w:rsid w:val="00B1143A"/>
    <w:rsid w:val="00B11B5D"/>
    <w:rsid w:val="00B11BF1"/>
    <w:rsid w:val="00B1227A"/>
    <w:rsid w:val="00B12767"/>
    <w:rsid w:val="00B128A4"/>
    <w:rsid w:val="00B13579"/>
    <w:rsid w:val="00B1376B"/>
    <w:rsid w:val="00B13A2D"/>
    <w:rsid w:val="00B13EC5"/>
    <w:rsid w:val="00B13FB6"/>
    <w:rsid w:val="00B1410D"/>
    <w:rsid w:val="00B1480B"/>
    <w:rsid w:val="00B154A5"/>
    <w:rsid w:val="00B15CFB"/>
    <w:rsid w:val="00B16155"/>
    <w:rsid w:val="00B168DE"/>
    <w:rsid w:val="00B17690"/>
    <w:rsid w:val="00B17B9E"/>
    <w:rsid w:val="00B17CE6"/>
    <w:rsid w:val="00B20B47"/>
    <w:rsid w:val="00B20C99"/>
    <w:rsid w:val="00B20CB4"/>
    <w:rsid w:val="00B21AA0"/>
    <w:rsid w:val="00B21C78"/>
    <w:rsid w:val="00B21E7C"/>
    <w:rsid w:val="00B228C8"/>
    <w:rsid w:val="00B22AFE"/>
    <w:rsid w:val="00B243AF"/>
    <w:rsid w:val="00B2508E"/>
    <w:rsid w:val="00B2555F"/>
    <w:rsid w:val="00B25632"/>
    <w:rsid w:val="00B25B20"/>
    <w:rsid w:val="00B26911"/>
    <w:rsid w:val="00B269DF"/>
    <w:rsid w:val="00B27605"/>
    <w:rsid w:val="00B27CFC"/>
    <w:rsid w:val="00B27F02"/>
    <w:rsid w:val="00B30F93"/>
    <w:rsid w:val="00B3104B"/>
    <w:rsid w:val="00B32B6C"/>
    <w:rsid w:val="00B338B9"/>
    <w:rsid w:val="00B34517"/>
    <w:rsid w:val="00B35806"/>
    <w:rsid w:val="00B35AB9"/>
    <w:rsid w:val="00B35BD1"/>
    <w:rsid w:val="00B3607E"/>
    <w:rsid w:val="00B3646E"/>
    <w:rsid w:val="00B36557"/>
    <w:rsid w:val="00B3658E"/>
    <w:rsid w:val="00B3674E"/>
    <w:rsid w:val="00B36B47"/>
    <w:rsid w:val="00B36D40"/>
    <w:rsid w:val="00B375F8"/>
    <w:rsid w:val="00B37692"/>
    <w:rsid w:val="00B3778A"/>
    <w:rsid w:val="00B407FF"/>
    <w:rsid w:val="00B41DB2"/>
    <w:rsid w:val="00B42CA3"/>
    <w:rsid w:val="00B42D5E"/>
    <w:rsid w:val="00B42D82"/>
    <w:rsid w:val="00B430E9"/>
    <w:rsid w:val="00B43DD2"/>
    <w:rsid w:val="00B43EC4"/>
    <w:rsid w:val="00B44A58"/>
    <w:rsid w:val="00B44B73"/>
    <w:rsid w:val="00B44EC7"/>
    <w:rsid w:val="00B4596D"/>
    <w:rsid w:val="00B463F3"/>
    <w:rsid w:val="00B47280"/>
    <w:rsid w:val="00B47723"/>
    <w:rsid w:val="00B479B7"/>
    <w:rsid w:val="00B47BC2"/>
    <w:rsid w:val="00B47C4A"/>
    <w:rsid w:val="00B47F65"/>
    <w:rsid w:val="00B5015D"/>
    <w:rsid w:val="00B50B8A"/>
    <w:rsid w:val="00B51027"/>
    <w:rsid w:val="00B516D9"/>
    <w:rsid w:val="00B51854"/>
    <w:rsid w:val="00B51BB9"/>
    <w:rsid w:val="00B51E1B"/>
    <w:rsid w:val="00B52797"/>
    <w:rsid w:val="00B52B88"/>
    <w:rsid w:val="00B5350E"/>
    <w:rsid w:val="00B53867"/>
    <w:rsid w:val="00B53AB1"/>
    <w:rsid w:val="00B53B31"/>
    <w:rsid w:val="00B54F23"/>
    <w:rsid w:val="00B55328"/>
    <w:rsid w:val="00B555C5"/>
    <w:rsid w:val="00B55C52"/>
    <w:rsid w:val="00B56270"/>
    <w:rsid w:val="00B56DD6"/>
    <w:rsid w:val="00B601D7"/>
    <w:rsid w:val="00B60313"/>
    <w:rsid w:val="00B6042E"/>
    <w:rsid w:val="00B6054E"/>
    <w:rsid w:val="00B6134A"/>
    <w:rsid w:val="00B61529"/>
    <w:rsid w:val="00B6221D"/>
    <w:rsid w:val="00B6277D"/>
    <w:rsid w:val="00B629FA"/>
    <w:rsid w:val="00B62A5E"/>
    <w:rsid w:val="00B62ED9"/>
    <w:rsid w:val="00B6302F"/>
    <w:rsid w:val="00B6427F"/>
    <w:rsid w:val="00B644C5"/>
    <w:rsid w:val="00B6498B"/>
    <w:rsid w:val="00B65101"/>
    <w:rsid w:val="00B667C1"/>
    <w:rsid w:val="00B67455"/>
    <w:rsid w:val="00B6781F"/>
    <w:rsid w:val="00B7011E"/>
    <w:rsid w:val="00B701B3"/>
    <w:rsid w:val="00B71C71"/>
    <w:rsid w:val="00B721DD"/>
    <w:rsid w:val="00B72B42"/>
    <w:rsid w:val="00B72CC5"/>
    <w:rsid w:val="00B731DD"/>
    <w:rsid w:val="00B75271"/>
    <w:rsid w:val="00B75982"/>
    <w:rsid w:val="00B75994"/>
    <w:rsid w:val="00B769F7"/>
    <w:rsid w:val="00B76FC0"/>
    <w:rsid w:val="00B77595"/>
    <w:rsid w:val="00B777B0"/>
    <w:rsid w:val="00B7796D"/>
    <w:rsid w:val="00B8093D"/>
    <w:rsid w:val="00B81766"/>
    <w:rsid w:val="00B81B29"/>
    <w:rsid w:val="00B82208"/>
    <w:rsid w:val="00B83BE8"/>
    <w:rsid w:val="00B85DD1"/>
    <w:rsid w:val="00B85E06"/>
    <w:rsid w:val="00B86357"/>
    <w:rsid w:val="00B86BD2"/>
    <w:rsid w:val="00B86C74"/>
    <w:rsid w:val="00B870C6"/>
    <w:rsid w:val="00B87210"/>
    <w:rsid w:val="00B902C0"/>
    <w:rsid w:val="00B9206C"/>
    <w:rsid w:val="00B92153"/>
    <w:rsid w:val="00B92364"/>
    <w:rsid w:val="00B92D88"/>
    <w:rsid w:val="00B92DCD"/>
    <w:rsid w:val="00B92E46"/>
    <w:rsid w:val="00B92E74"/>
    <w:rsid w:val="00B93650"/>
    <w:rsid w:val="00B93DEC"/>
    <w:rsid w:val="00B94587"/>
    <w:rsid w:val="00B9495F"/>
    <w:rsid w:val="00B94F15"/>
    <w:rsid w:val="00B956DF"/>
    <w:rsid w:val="00B95C0C"/>
    <w:rsid w:val="00B95E4F"/>
    <w:rsid w:val="00B96887"/>
    <w:rsid w:val="00B9743E"/>
    <w:rsid w:val="00B97474"/>
    <w:rsid w:val="00B97886"/>
    <w:rsid w:val="00B97BA0"/>
    <w:rsid w:val="00BA0239"/>
    <w:rsid w:val="00BA0610"/>
    <w:rsid w:val="00BA16CE"/>
    <w:rsid w:val="00BA2E78"/>
    <w:rsid w:val="00BA3050"/>
    <w:rsid w:val="00BA4536"/>
    <w:rsid w:val="00BA48F8"/>
    <w:rsid w:val="00BA4DC8"/>
    <w:rsid w:val="00BA4E26"/>
    <w:rsid w:val="00BA5933"/>
    <w:rsid w:val="00BA5CD7"/>
    <w:rsid w:val="00BA5D94"/>
    <w:rsid w:val="00BA638A"/>
    <w:rsid w:val="00BA6678"/>
    <w:rsid w:val="00BA68FA"/>
    <w:rsid w:val="00BA6E1C"/>
    <w:rsid w:val="00BA744A"/>
    <w:rsid w:val="00BA74CD"/>
    <w:rsid w:val="00BA7867"/>
    <w:rsid w:val="00BA7E54"/>
    <w:rsid w:val="00BB0200"/>
    <w:rsid w:val="00BB027E"/>
    <w:rsid w:val="00BB051E"/>
    <w:rsid w:val="00BB05B0"/>
    <w:rsid w:val="00BB0974"/>
    <w:rsid w:val="00BB0FBC"/>
    <w:rsid w:val="00BB1250"/>
    <w:rsid w:val="00BB1A9C"/>
    <w:rsid w:val="00BB1F67"/>
    <w:rsid w:val="00BB2436"/>
    <w:rsid w:val="00BB2A9E"/>
    <w:rsid w:val="00BB2BD8"/>
    <w:rsid w:val="00BB36DC"/>
    <w:rsid w:val="00BB39E5"/>
    <w:rsid w:val="00BB4B51"/>
    <w:rsid w:val="00BB57A8"/>
    <w:rsid w:val="00BB5A13"/>
    <w:rsid w:val="00BB60F6"/>
    <w:rsid w:val="00BB6EA9"/>
    <w:rsid w:val="00BB77B0"/>
    <w:rsid w:val="00BB7E6F"/>
    <w:rsid w:val="00BC098E"/>
    <w:rsid w:val="00BC0A74"/>
    <w:rsid w:val="00BC0CBD"/>
    <w:rsid w:val="00BC13CA"/>
    <w:rsid w:val="00BC1560"/>
    <w:rsid w:val="00BC248B"/>
    <w:rsid w:val="00BC2C7C"/>
    <w:rsid w:val="00BC2E71"/>
    <w:rsid w:val="00BC3000"/>
    <w:rsid w:val="00BC3286"/>
    <w:rsid w:val="00BC35E9"/>
    <w:rsid w:val="00BC40C1"/>
    <w:rsid w:val="00BC412D"/>
    <w:rsid w:val="00BC58B4"/>
    <w:rsid w:val="00BC5CA7"/>
    <w:rsid w:val="00BC5EC3"/>
    <w:rsid w:val="00BC62B1"/>
    <w:rsid w:val="00BC6684"/>
    <w:rsid w:val="00BC6F22"/>
    <w:rsid w:val="00BD00AB"/>
    <w:rsid w:val="00BD1009"/>
    <w:rsid w:val="00BD1719"/>
    <w:rsid w:val="00BD17F5"/>
    <w:rsid w:val="00BD1BA4"/>
    <w:rsid w:val="00BD2603"/>
    <w:rsid w:val="00BD2FFF"/>
    <w:rsid w:val="00BD333B"/>
    <w:rsid w:val="00BD3347"/>
    <w:rsid w:val="00BD3441"/>
    <w:rsid w:val="00BD36E3"/>
    <w:rsid w:val="00BD5253"/>
    <w:rsid w:val="00BD596F"/>
    <w:rsid w:val="00BD5C3E"/>
    <w:rsid w:val="00BD5CDF"/>
    <w:rsid w:val="00BD6004"/>
    <w:rsid w:val="00BD6372"/>
    <w:rsid w:val="00BD64B6"/>
    <w:rsid w:val="00BD6E88"/>
    <w:rsid w:val="00BD7ECE"/>
    <w:rsid w:val="00BD7FF1"/>
    <w:rsid w:val="00BE16B8"/>
    <w:rsid w:val="00BE203C"/>
    <w:rsid w:val="00BE2776"/>
    <w:rsid w:val="00BE2F83"/>
    <w:rsid w:val="00BE3977"/>
    <w:rsid w:val="00BE3E97"/>
    <w:rsid w:val="00BE3EA8"/>
    <w:rsid w:val="00BE3FDE"/>
    <w:rsid w:val="00BE40F9"/>
    <w:rsid w:val="00BE46C4"/>
    <w:rsid w:val="00BE46FC"/>
    <w:rsid w:val="00BE4730"/>
    <w:rsid w:val="00BE51E9"/>
    <w:rsid w:val="00BE6326"/>
    <w:rsid w:val="00BE6962"/>
    <w:rsid w:val="00BE6C2F"/>
    <w:rsid w:val="00BE70A9"/>
    <w:rsid w:val="00BE71FC"/>
    <w:rsid w:val="00BE7763"/>
    <w:rsid w:val="00BE7771"/>
    <w:rsid w:val="00BE7938"/>
    <w:rsid w:val="00BE79C6"/>
    <w:rsid w:val="00BF02DB"/>
    <w:rsid w:val="00BF0D39"/>
    <w:rsid w:val="00BF1B84"/>
    <w:rsid w:val="00BF1E67"/>
    <w:rsid w:val="00BF2396"/>
    <w:rsid w:val="00BF283D"/>
    <w:rsid w:val="00BF3EBC"/>
    <w:rsid w:val="00BF538C"/>
    <w:rsid w:val="00BF5498"/>
    <w:rsid w:val="00BF5821"/>
    <w:rsid w:val="00BF5DD7"/>
    <w:rsid w:val="00BF6E91"/>
    <w:rsid w:val="00BF7171"/>
    <w:rsid w:val="00BF7A8D"/>
    <w:rsid w:val="00C006C9"/>
    <w:rsid w:val="00C00C74"/>
    <w:rsid w:val="00C01452"/>
    <w:rsid w:val="00C03B62"/>
    <w:rsid w:val="00C03C96"/>
    <w:rsid w:val="00C0473B"/>
    <w:rsid w:val="00C04A0E"/>
    <w:rsid w:val="00C04F59"/>
    <w:rsid w:val="00C05356"/>
    <w:rsid w:val="00C05406"/>
    <w:rsid w:val="00C05515"/>
    <w:rsid w:val="00C056FE"/>
    <w:rsid w:val="00C0573D"/>
    <w:rsid w:val="00C0578B"/>
    <w:rsid w:val="00C05CA6"/>
    <w:rsid w:val="00C069D3"/>
    <w:rsid w:val="00C06B0F"/>
    <w:rsid w:val="00C06BCF"/>
    <w:rsid w:val="00C06C42"/>
    <w:rsid w:val="00C06E6B"/>
    <w:rsid w:val="00C07A04"/>
    <w:rsid w:val="00C07D80"/>
    <w:rsid w:val="00C101D9"/>
    <w:rsid w:val="00C10468"/>
    <w:rsid w:val="00C108B0"/>
    <w:rsid w:val="00C10CDF"/>
    <w:rsid w:val="00C10D18"/>
    <w:rsid w:val="00C10D2A"/>
    <w:rsid w:val="00C11853"/>
    <w:rsid w:val="00C11997"/>
    <w:rsid w:val="00C12864"/>
    <w:rsid w:val="00C12BF2"/>
    <w:rsid w:val="00C12C7C"/>
    <w:rsid w:val="00C12F5F"/>
    <w:rsid w:val="00C1308F"/>
    <w:rsid w:val="00C130D7"/>
    <w:rsid w:val="00C1327C"/>
    <w:rsid w:val="00C13538"/>
    <w:rsid w:val="00C13855"/>
    <w:rsid w:val="00C13AAD"/>
    <w:rsid w:val="00C1425D"/>
    <w:rsid w:val="00C14A35"/>
    <w:rsid w:val="00C15079"/>
    <w:rsid w:val="00C151DF"/>
    <w:rsid w:val="00C158E4"/>
    <w:rsid w:val="00C1619E"/>
    <w:rsid w:val="00C1676D"/>
    <w:rsid w:val="00C16BEB"/>
    <w:rsid w:val="00C21338"/>
    <w:rsid w:val="00C21C8D"/>
    <w:rsid w:val="00C230A2"/>
    <w:rsid w:val="00C239C1"/>
    <w:rsid w:val="00C23A3E"/>
    <w:rsid w:val="00C23DFE"/>
    <w:rsid w:val="00C24282"/>
    <w:rsid w:val="00C249CB"/>
    <w:rsid w:val="00C24B11"/>
    <w:rsid w:val="00C263A4"/>
    <w:rsid w:val="00C2675B"/>
    <w:rsid w:val="00C27925"/>
    <w:rsid w:val="00C27FDD"/>
    <w:rsid w:val="00C308E5"/>
    <w:rsid w:val="00C31A9D"/>
    <w:rsid w:val="00C31EE6"/>
    <w:rsid w:val="00C32BA9"/>
    <w:rsid w:val="00C32FAC"/>
    <w:rsid w:val="00C33407"/>
    <w:rsid w:val="00C35008"/>
    <w:rsid w:val="00C35B34"/>
    <w:rsid w:val="00C35B92"/>
    <w:rsid w:val="00C35EE0"/>
    <w:rsid w:val="00C362A6"/>
    <w:rsid w:val="00C36385"/>
    <w:rsid w:val="00C36DD6"/>
    <w:rsid w:val="00C375FF"/>
    <w:rsid w:val="00C37F71"/>
    <w:rsid w:val="00C400C1"/>
    <w:rsid w:val="00C4051F"/>
    <w:rsid w:val="00C40845"/>
    <w:rsid w:val="00C41B79"/>
    <w:rsid w:val="00C432B6"/>
    <w:rsid w:val="00C43A08"/>
    <w:rsid w:val="00C43C65"/>
    <w:rsid w:val="00C447EE"/>
    <w:rsid w:val="00C449C7"/>
    <w:rsid w:val="00C45492"/>
    <w:rsid w:val="00C45570"/>
    <w:rsid w:val="00C45DEB"/>
    <w:rsid w:val="00C4620A"/>
    <w:rsid w:val="00C46462"/>
    <w:rsid w:val="00C464C5"/>
    <w:rsid w:val="00C468AD"/>
    <w:rsid w:val="00C46955"/>
    <w:rsid w:val="00C47253"/>
    <w:rsid w:val="00C47588"/>
    <w:rsid w:val="00C47F7A"/>
    <w:rsid w:val="00C507DC"/>
    <w:rsid w:val="00C50972"/>
    <w:rsid w:val="00C50D62"/>
    <w:rsid w:val="00C519E2"/>
    <w:rsid w:val="00C53D6A"/>
    <w:rsid w:val="00C544F4"/>
    <w:rsid w:val="00C54593"/>
    <w:rsid w:val="00C549EE"/>
    <w:rsid w:val="00C54B1A"/>
    <w:rsid w:val="00C55C9E"/>
    <w:rsid w:val="00C5607C"/>
    <w:rsid w:val="00C57535"/>
    <w:rsid w:val="00C57C88"/>
    <w:rsid w:val="00C57E3F"/>
    <w:rsid w:val="00C60449"/>
    <w:rsid w:val="00C60A0B"/>
    <w:rsid w:val="00C613B9"/>
    <w:rsid w:val="00C62279"/>
    <w:rsid w:val="00C6309B"/>
    <w:rsid w:val="00C6376F"/>
    <w:rsid w:val="00C646AF"/>
    <w:rsid w:val="00C649CF"/>
    <w:rsid w:val="00C64C7D"/>
    <w:rsid w:val="00C65B5F"/>
    <w:rsid w:val="00C65E08"/>
    <w:rsid w:val="00C667A8"/>
    <w:rsid w:val="00C672DC"/>
    <w:rsid w:val="00C6738D"/>
    <w:rsid w:val="00C674E7"/>
    <w:rsid w:val="00C67575"/>
    <w:rsid w:val="00C67837"/>
    <w:rsid w:val="00C70DFD"/>
    <w:rsid w:val="00C71CB3"/>
    <w:rsid w:val="00C722BD"/>
    <w:rsid w:val="00C7271A"/>
    <w:rsid w:val="00C72875"/>
    <w:rsid w:val="00C739E8"/>
    <w:rsid w:val="00C7429E"/>
    <w:rsid w:val="00C74DEC"/>
    <w:rsid w:val="00C75E32"/>
    <w:rsid w:val="00C760B4"/>
    <w:rsid w:val="00C76D74"/>
    <w:rsid w:val="00C7721D"/>
    <w:rsid w:val="00C77485"/>
    <w:rsid w:val="00C77D50"/>
    <w:rsid w:val="00C80027"/>
    <w:rsid w:val="00C8097A"/>
    <w:rsid w:val="00C81364"/>
    <w:rsid w:val="00C81490"/>
    <w:rsid w:val="00C8192C"/>
    <w:rsid w:val="00C82210"/>
    <w:rsid w:val="00C82725"/>
    <w:rsid w:val="00C82D8E"/>
    <w:rsid w:val="00C82DD1"/>
    <w:rsid w:val="00C832AA"/>
    <w:rsid w:val="00C839F8"/>
    <w:rsid w:val="00C843F3"/>
    <w:rsid w:val="00C8454B"/>
    <w:rsid w:val="00C845CA"/>
    <w:rsid w:val="00C856FB"/>
    <w:rsid w:val="00C85BF2"/>
    <w:rsid w:val="00C85C0E"/>
    <w:rsid w:val="00C86373"/>
    <w:rsid w:val="00C866A0"/>
    <w:rsid w:val="00C86729"/>
    <w:rsid w:val="00C86965"/>
    <w:rsid w:val="00C86978"/>
    <w:rsid w:val="00C86D02"/>
    <w:rsid w:val="00C87028"/>
    <w:rsid w:val="00C87091"/>
    <w:rsid w:val="00C87725"/>
    <w:rsid w:val="00C906B9"/>
    <w:rsid w:val="00C9084C"/>
    <w:rsid w:val="00C90D22"/>
    <w:rsid w:val="00C90FAD"/>
    <w:rsid w:val="00C90FFD"/>
    <w:rsid w:val="00C91028"/>
    <w:rsid w:val="00C914E2"/>
    <w:rsid w:val="00C91A98"/>
    <w:rsid w:val="00C91D73"/>
    <w:rsid w:val="00C91D9A"/>
    <w:rsid w:val="00C9242F"/>
    <w:rsid w:val="00C92C68"/>
    <w:rsid w:val="00C92FDB"/>
    <w:rsid w:val="00C930DD"/>
    <w:rsid w:val="00C9320C"/>
    <w:rsid w:val="00C933CA"/>
    <w:rsid w:val="00C93C85"/>
    <w:rsid w:val="00C944CE"/>
    <w:rsid w:val="00C945C2"/>
    <w:rsid w:val="00C9474A"/>
    <w:rsid w:val="00C95501"/>
    <w:rsid w:val="00C955B9"/>
    <w:rsid w:val="00C955F6"/>
    <w:rsid w:val="00C956E1"/>
    <w:rsid w:val="00C95D7D"/>
    <w:rsid w:val="00C95E11"/>
    <w:rsid w:val="00C95E1D"/>
    <w:rsid w:val="00C96A8A"/>
    <w:rsid w:val="00C96A8C"/>
    <w:rsid w:val="00CA011A"/>
    <w:rsid w:val="00CA0E1A"/>
    <w:rsid w:val="00CA0E49"/>
    <w:rsid w:val="00CA1B84"/>
    <w:rsid w:val="00CA2C39"/>
    <w:rsid w:val="00CA2C4E"/>
    <w:rsid w:val="00CA307B"/>
    <w:rsid w:val="00CA3654"/>
    <w:rsid w:val="00CA3B84"/>
    <w:rsid w:val="00CA5244"/>
    <w:rsid w:val="00CA5468"/>
    <w:rsid w:val="00CA7371"/>
    <w:rsid w:val="00CA77BA"/>
    <w:rsid w:val="00CA7A36"/>
    <w:rsid w:val="00CA7EC2"/>
    <w:rsid w:val="00CA7FA8"/>
    <w:rsid w:val="00CB002E"/>
    <w:rsid w:val="00CB0936"/>
    <w:rsid w:val="00CB129A"/>
    <w:rsid w:val="00CB185D"/>
    <w:rsid w:val="00CB2A39"/>
    <w:rsid w:val="00CB2B95"/>
    <w:rsid w:val="00CB2CFB"/>
    <w:rsid w:val="00CB2F83"/>
    <w:rsid w:val="00CB385B"/>
    <w:rsid w:val="00CB3F0A"/>
    <w:rsid w:val="00CB42F9"/>
    <w:rsid w:val="00CB4DB3"/>
    <w:rsid w:val="00CB4DC4"/>
    <w:rsid w:val="00CB742C"/>
    <w:rsid w:val="00CC0065"/>
    <w:rsid w:val="00CC02CC"/>
    <w:rsid w:val="00CC039B"/>
    <w:rsid w:val="00CC0998"/>
    <w:rsid w:val="00CC0BB8"/>
    <w:rsid w:val="00CC1077"/>
    <w:rsid w:val="00CC1646"/>
    <w:rsid w:val="00CC1949"/>
    <w:rsid w:val="00CC252A"/>
    <w:rsid w:val="00CC3E45"/>
    <w:rsid w:val="00CC4432"/>
    <w:rsid w:val="00CC47F0"/>
    <w:rsid w:val="00CC4BB2"/>
    <w:rsid w:val="00CC5156"/>
    <w:rsid w:val="00CC58EE"/>
    <w:rsid w:val="00CC6045"/>
    <w:rsid w:val="00CC62EF"/>
    <w:rsid w:val="00CC6BB3"/>
    <w:rsid w:val="00CC6C3B"/>
    <w:rsid w:val="00CC71A1"/>
    <w:rsid w:val="00CC73B8"/>
    <w:rsid w:val="00CD03AA"/>
    <w:rsid w:val="00CD08D0"/>
    <w:rsid w:val="00CD182C"/>
    <w:rsid w:val="00CD1CA6"/>
    <w:rsid w:val="00CD1D17"/>
    <w:rsid w:val="00CD2D9E"/>
    <w:rsid w:val="00CD32C2"/>
    <w:rsid w:val="00CD3325"/>
    <w:rsid w:val="00CD3B77"/>
    <w:rsid w:val="00CD45FB"/>
    <w:rsid w:val="00CD4AEA"/>
    <w:rsid w:val="00CD58E8"/>
    <w:rsid w:val="00CD6C9A"/>
    <w:rsid w:val="00CD6EA8"/>
    <w:rsid w:val="00CD70DB"/>
    <w:rsid w:val="00CD7373"/>
    <w:rsid w:val="00CD73A7"/>
    <w:rsid w:val="00CD7A3F"/>
    <w:rsid w:val="00CD7BCB"/>
    <w:rsid w:val="00CE02C9"/>
    <w:rsid w:val="00CE0E47"/>
    <w:rsid w:val="00CE12E4"/>
    <w:rsid w:val="00CE2F72"/>
    <w:rsid w:val="00CE30E5"/>
    <w:rsid w:val="00CE3A64"/>
    <w:rsid w:val="00CE3E1E"/>
    <w:rsid w:val="00CE3F00"/>
    <w:rsid w:val="00CE43F3"/>
    <w:rsid w:val="00CE6733"/>
    <w:rsid w:val="00CE6AF8"/>
    <w:rsid w:val="00CE6B0F"/>
    <w:rsid w:val="00CE715A"/>
    <w:rsid w:val="00CE7554"/>
    <w:rsid w:val="00CE7687"/>
    <w:rsid w:val="00CE7C1D"/>
    <w:rsid w:val="00CE7F07"/>
    <w:rsid w:val="00CF04DC"/>
    <w:rsid w:val="00CF0AFA"/>
    <w:rsid w:val="00CF1149"/>
    <w:rsid w:val="00CF1D7E"/>
    <w:rsid w:val="00CF279E"/>
    <w:rsid w:val="00CF2B7C"/>
    <w:rsid w:val="00CF4251"/>
    <w:rsid w:val="00CF4546"/>
    <w:rsid w:val="00CF483D"/>
    <w:rsid w:val="00CF4C61"/>
    <w:rsid w:val="00CF4CF1"/>
    <w:rsid w:val="00CF508A"/>
    <w:rsid w:val="00CF5136"/>
    <w:rsid w:val="00CF5758"/>
    <w:rsid w:val="00CF5B85"/>
    <w:rsid w:val="00CF5D6B"/>
    <w:rsid w:val="00CF60B6"/>
    <w:rsid w:val="00CF6230"/>
    <w:rsid w:val="00CF625F"/>
    <w:rsid w:val="00CF6318"/>
    <w:rsid w:val="00CF757B"/>
    <w:rsid w:val="00CF75C1"/>
    <w:rsid w:val="00CF799F"/>
    <w:rsid w:val="00D003A2"/>
    <w:rsid w:val="00D0049C"/>
    <w:rsid w:val="00D009C3"/>
    <w:rsid w:val="00D0130E"/>
    <w:rsid w:val="00D018A4"/>
    <w:rsid w:val="00D019FD"/>
    <w:rsid w:val="00D01A13"/>
    <w:rsid w:val="00D021AD"/>
    <w:rsid w:val="00D029F8"/>
    <w:rsid w:val="00D04939"/>
    <w:rsid w:val="00D051F7"/>
    <w:rsid w:val="00D0525A"/>
    <w:rsid w:val="00D05415"/>
    <w:rsid w:val="00D05639"/>
    <w:rsid w:val="00D05956"/>
    <w:rsid w:val="00D05BBB"/>
    <w:rsid w:val="00D063E6"/>
    <w:rsid w:val="00D067C5"/>
    <w:rsid w:val="00D06900"/>
    <w:rsid w:val="00D06BCF"/>
    <w:rsid w:val="00D075FF"/>
    <w:rsid w:val="00D07957"/>
    <w:rsid w:val="00D079E9"/>
    <w:rsid w:val="00D07E4F"/>
    <w:rsid w:val="00D07E95"/>
    <w:rsid w:val="00D10ABC"/>
    <w:rsid w:val="00D10BD6"/>
    <w:rsid w:val="00D11110"/>
    <w:rsid w:val="00D1135C"/>
    <w:rsid w:val="00D119CF"/>
    <w:rsid w:val="00D11A26"/>
    <w:rsid w:val="00D11A28"/>
    <w:rsid w:val="00D11AEC"/>
    <w:rsid w:val="00D127C0"/>
    <w:rsid w:val="00D129C9"/>
    <w:rsid w:val="00D12CCA"/>
    <w:rsid w:val="00D12DAD"/>
    <w:rsid w:val="00D13C11"/>
    <w:rsid w:val="00D13CED"/>
    <w:rsid w:val="00D14004"/>
    <w:rsid w:val="00D144BB"/>
    <w:rsid w:val="00D14E25"/>
    <w:rsid w:val="00D155E3"/>
    <w:rsid w:val="00D15F5F"/>
    <w:rsid w:val="00D1688F"/>
    <w:rsid w:val="00D16E6E"/>
    <w:rsid w:val="00D177FD"/>
    <w:rsid w:val="00D17AB1"/>
    <w:rsid w:val="00D17CE5"/>
    <w:rsid w:val="00D17F28"/>
    <w:rsid w:val="00D20BF5"/>
    <w:rsid w:val="00D20C78"/>
    <w:rsid w:val="00D21F82"/>
    <w:rsid w:val="00D223CE"/>
    <w:rsid w:val="00D228CB"/>
    <w:rsid w:val="00D22931"/>
    <w:rsid w:val="00D22AF6"/>
    <w:rsid w:val="00D2332A"/>
    <w:rsid w:val="00D23418"/>
    <w:rsid w:val="00D23A09"/>
    <w:rsid w:val="00D241AA"/>
    <w:rsid w:val="00D24D26"/>
    <w:rsid w:val="00D25D1B"/>
    <w:rsid w:val="00D25EC9"/>
    <w:rsid w:val="00D260BD"/>
    <w:rsid w:val="00D26CCB"/>
    <w:rsid w:val="00D26E7B"/>
    <w:rsid w:val="00D30895"/>
    <w:rsid w:val="00D30B67"/>
    <w:rsid w:val="00D31E30"/>
    <w:rsid w:val="00D31F0F"/>
    <w:rsid w:val="00D3230A"/>
    <w:rsid w:val="00D32BC6"/>
    <w:rsid w:val="00D33225"/>
    <w:rsid w:val="00D3338D"/>
    <w:rsid w:val="00D3549D"/>
    <w:rsid w:val="00D35C5A"/>
    <w:rsid w:val="00D368A8"/>
    <w:rsid w:val="00D36F65"/>
    <w:rsid w:val="00D36F7C"/>
    <w:rsid w:val="00D373CC"/>
    <w:rsid w:val="00D37B2D"/>
    <w:rsid w:val="00D37C92"/>
    <w:rsid w:val="00D4046B"/>
    <w:rsid w:val="00D404EA"/>
    <w:rsid w:val="00D40603"/>
    <w:rsid w:val="00D4076D"/>
    <w:rsid w:val="00D40B08"/>
    <w:rsid w:val="00D4138F"/>
    <w:rsid w:val="00D41445"/>
    <w:rsid w:val="00D41830"/>
    <w:rsid w:val="00D41C7A"/>
    <w:rsid w:val="00D422DC"/>
    <w:rsid w:val="00D42C28"/>
    <w:rsid w:val="00D42DC6"/>
    <w:rsid w:val="00D431E1"/>
    <w:rsid w:val="00D4336B"/>
    <w:rsid w:val="00D43571"/>
    <w:rsid w:val="00D4376A"/>
    <w:rsid w:val="00D438A0"/>
    <w:rsid w:val="00D438BF"/>
    <w:rsid w:val="00D4516F"/>
    <w:rsid w:val="00D451F7"/>
    <w:rsid w:val="00D45827"/>
    <w:rsid w:val="00D4605D"/>
    <w:rsid w:val="00D46562"/>
    <w:rsid w:val="00D46575"/>
    <w:rsid w:val="00D46814"/>
    <w:rsid w:val="00D46CD8"/>
    <w:rsid w:val="00D47D59"/>
    <w:rsid w:val="00D50844"/>
    <w:rsid w:val="00D508E3"/>
    <w:rsid w:val="00D50C25"/>
    <w:rsid w:val="00D50FDC"/>
    <w:rsid w:val="00D51070"/>
    <w:rsid w:val="00D511F2"/>
    <w:rsid w:val="00D51A3C"/>
    <w:rsid w:val="00D520AE"/>
    <w:rsid w:val="00D523AF"/>
    <w:rsid w:val="00D52719"/>
    <w:rsid w:val="00D52D05"/>
    <w:rsid w:val="00D5316B"/>
    <w:rsid w:val="00D53AAA"/>
    <w:rsid w:val="00D53BEB"/>
    <w:rsid w:val="00D54276"/>
    <w:rsid w:val="00D543EB"/>
    <w:rsid w:val="00D545CA"/>
    <w:rsid w:val="00D548D5"/>
    <w:rsid w:val="00D54FC9"/>
    <w:rsid w:val="00D5509B"/>
    <w:rsid w:val="00D56E26"/>
    <w:rsid w:val="00D56F09"/>
    <w:rsid w:val="00D5794E"/>
    <w:rsid w:val="00D608B4"/>
    <w:rsid w:val="00D61C07"/>
    <w:rsid w:val="00D625CE"/>
    <w:rsid w:val="00D62790"/>
    <w:rsid w:val="00D65154"/>
    <w:rsid w:val="00D65E5E"/>
    <w:rsid w:val="00D66D8D"/>
    <w:rsid w:val="00D7046F"/>
    <w:rsid w:val="00D70B77"/>
    <w:rsid w:val="00D71CA5"/>
    <w:rsid w:val="00D7217C"/>
    <w:rsid w:val="00D730DF"/>
    <w:rsid w:val="00D737ED"/>
    <w:rsid w:val="00D73826"/>
    <w:rsid w:val="00D73833"/>
    <w:rsid w:val="00D73875"/>
    <w:rsid w:val="00D73A35"/>
    <w:rsid w:val="00D74280"/>
    <w:rsid w:val="00D74503"/>
    <w:rsid w:val="00D746AE"/>
    <w:rsid w:val="00D749D6"/>
    <w:rsid w:val="00D771BF"/>
    <w:rsid w:val="00D77672"/>
    <w:rsid w:val="00D80280"/>
    <w:rsid w:val="00D80E88"/>
    <w:rsid w:val="00D8106D"/>
    <w:rsid w:val="00D81944"/>
    <w:rsid w:val="00D81EE0"/>
    <w:rsid w:val="00D824B3"/>
    <w:rsid w:val="00D8327C"/>
    <w:rsid w:val="00D83A44"/>
    <w:rsid w:val="00D83D11"/>
    <w:rsid w:val="00D84088"/>
    <w:rsid w:val="00D842B4"/>
    <w:rsid w:val="00D84736"/>
    <w:rsid w:val="00D84DC3"/>
    <w:rsid w:val="00D85E08"/>
    <w:rsid w:val="00D8600D"/>
    <w:rsid w:val="00D86908"/>
    <w:rsid w:val="00D86F8C"/>
    <w:rsid w:val="00D87160"/>
    <w:rsid w:val="00D92249"/>
    <w:rsid w:val="00D924CC"/>
    <w:rsid w:val="00D925E4"/>
    <w:rsid w:val="00D92A87"/>
    <w:rsid w:val="00D92BF0"/>
    <w:rsid w:val="00D9310F"/>
    <w:rsid w:val="00D93823"/>
    <w:rsid w:val="00D93907"/>
    <w:rsid w:val="00D93A1B"/>
    <w:rsid w:val="00D93EB4"/>
    <w:rsid w:val="00D947CC"/>
    <w:rsid w:val="00D95410"/>
    <w:rsid w:val="00D95E19"/>
    <w:rsid w:val="00D966AB"/>
    <w:rsid w:val="00D96907"/>
    <w:rsid w:val="00D974B0"/>
    <w:rsid w:val="00DA0270"/>
    <w:rsid w:val="00DA0364"/>
    <w:rsid w:val="00DA0542"/>
    <w:rsid w:val="00DA0739"/>
    <w:rsid w:val="00DA0CF9"/>
    <w:rsid w:val="00DA0FFB"/>
    <w:rsid w:val="00DA281D"/>
    <w:rsid w:val="00DA2B11"/>
    <w:rsid w:val="00DA378B"/>
    <w:rsid w:val="00DA4060"/>
    <w:rsid w:val="00DA4E73"/>
    <w:rsid w:val="00DA5EAD"/>
    <w:rsid w:val="00DA641C"/>
    <w:rsid w:val="00DA6ABF"/>
    <w:rsid w:val="00DA6DDF"/>
    <w:rsid w:val="00DA6E41"/>
    <w:rsid w:val="00DB00DC"/>
    <w:rsid w:val="00DB0497"/>
    <w:rsid w:val="00DB099F"/>
    <w:rsid w:val="00DB0CB0"/>
    <w:rsid w:val="00DB19C7"/>
    <w:rsid w:val="00DB2052"/>
    <w:rsid w:val="00DB241D"/>
    <w:rsid w:val="00DB2520"/>
    <w:rsid w:val="00DB2531"/>
    <w:rsid w:val="00DB25D2"/>
    <w:rsid w:val="00DB2809"/>
    <w:rsid w:val="00DB2CE3"/>
    <w:rsid w:val="00DB3368"/>
    <w:rsid w:val="00DB35A7"/>
    <w:rsid w:val="00DB386E"/>
    <w:rsid w:val="00DB45D0"/>
    <w:rsid w:val="00DB4D8C"/>
    <w:rsid w:val="00DB4E08"/>
    <w:rsid w:val="00DB50F7"/>
    <w:rsid w:val="00DB5678"/>
    <w:rsid w:val="00DB5E8A"/>
    <w:rsid w:val="00DB691F"/>
    <w:rsid w:val="00DB69AD"/>
    <w:rsid w:val="00DB74E5"/>
    <w:rsid w:val="00DB781E"/>
    <w:rsid w:val="00DB7CCA"/>
    <w:rsid w:val="00DC0563"/>
    <w:rsid w:val="00DC0BD3"/>
    <w:rsid w:val="00DC0E39"/>
    <w:rsid w:val="00DC0E9A"/>
    <w:rsid w:val="00DC1758"/>
    <w:rsid w:val="00DC1961"/>
    <w:rsid w:val="00DC2DF6"/>
    <w:rsid w:val="00DC3336"/>
    <w:rsid w:val="00DC343D"/>
    <w:rsid w:val="00DC3693"/>
    <w:rsid w:val="00DC486E"/>
    <w:rsid w:val="00DC4F19"/>
    <w:rsid w:val="00DC4F4A"/>
    <w:rsid w:val="00DC5D5E"/>
    <w:rsid w:val="00DC6C25"/>
    <w:rsid w:val="00DC7912"/>
    <w:rsid w:val="00DD122F"/>
    <w:rsid w:val="00DD131E"/>
    <w:rsid w:val="00DD1BA2"/>
    <w:rsid w:val="00DD1DAE"/>
    <w:rsid w:val="00DD2681"/>
    <w:rsid w:val="00DD2B35"/>
    <w:rsid w:val="00DD3236"/>
    <w:rsid w:val="00DD4396"/>
    <w:rsid w:val="00DD4837"/>
    <w:rsid w:val="00DD52B7"/>
    <w:rsid w:val="00DD5421"/>
    <w:rsid w:val="00DD5563"/>
    <w:rsid w:val="00DD5817"/>
    <w:rsid w:val="00DD58DD"/>
    <w:rsid w:val="00DD58F3"/>
    <w:rsid w:val="00DD6684"/>
    <w:rsid w:val="00DD697C"/>
    <w:rsid w:val="00DD7B0D"/>
    <w:rsid w:val="00DD7FE6"/>
    <w:rsid w:val="00DE042F"/>
    <w:rsid w:val="00DE1A05"/>
    <w:rsid w:val="00DE1E1D"/>
    <w:rsid w:val="00DE2B33"/>
    <w:rsid w:val="00DE35DB"/>
    <w:rsid w:val="00DE364C"/>
    <w:rsid w:val="00DE3CEA"/>
    <w:rsid w:val="00DE4358"/>
    <w:rsid w:val="00DE48EE"/>
    <w:rsid w:val="00DE4E88"/>
    <w:rsid w:val="00DE50AB"/>
    <w:rsid w:val="00DE53FF"/>
    <w:rsid w:val="00DE5F47"/>
    <w:rsid w:val="00DE616E"/>
    <w:rsid w:val="00DE6232"/>
    <w:rsid w:val="00DE66AD"/>
    <w:rsid w:val="00DE6B18"/>
    <w:rsid w:val="00DE7A9A"/>
    <w:rsid w:val="00DE7BF1"/>
    <w:rsid w:val="00DF062B"/>
    <w:rsid w:val="00DF0894"/>
    <w:rsid w:val="00DF0A24"/>
    <w:rsid w:val="00DF0CD0"/>
    <w:rsid w:val="00DF0EF0"/>
    <w:rsid w:val="00DF1DDE"/>
    <w:rsid w:val="00DF208E"/>
    <w:rsid w:val="00DF2576"/>
    <w:rsid w:val="00DF2B63"/>
    <w:rsid w:val="00DF2D0C"/>
    <w:rsid w:val="00DF2EBD"/>
    <w:rsid w:val="00DF39BF"/>
    <w:rsid w:val="00DF3D4E"/>
    <w:rsid w:val="00DF436D"/>
    <w:rsid w:val="00DF458F"/>
    <w:rsid w:val="00DF4A5B"/>
    <w:rsid w:val="00DF4C90"/>
    <w:rsid w:val="00DF4C9F"/>
    <w:rsid w:val="00DF5715"/>
    <w:rsid w:val="00DF5EC8"/>
    <w:rsid w:val="00DF6606"/>
    <w:rsid w:val="00DF6688"/>
    <w:rsid w:val="00DF6A80"/>
    <w:rsid w:val="00DF7328"/>
    <w:rsid w:val="00E0014F"/>
    <w:rsid w:val="00E00302"/>
    <w:rsid w:val="00E004D1"/>
    <w:rsid w:val="00E0056E"/>
    <w:rsid w:val="00E00589"/>
    <w:rsid w:val="00E00EDF"/>
    <w:rsid w:val="00E015F5"/>
    <w:rsid w:val="00E01806"/>
    <w:rsid w:val="00E022FF"/>
    <w:rsid w:val="00E0282F"/>
    <w:rsid w:val="00E0301B"/>
    <w:rsid w:val="00E0350B"/>
    <w:rsid w:val="00E03530"/>
    <w:rsid w:val="00E03738"/>
    <w:rsid w:val="00E03CDC"/>
    <w:rsid w:val="00E04032"/>
    <w:rsid w:val="00E04778"/>
    <w:rsid w:val="00E0478A"/>
    <w:rsid w:val="00E04D1B"/>
    <w:rsid w:val="00E04D6A"/>
    <w:rsid w:val="00E04DF2"/>
    <w:rsid w:val="00E0512A"/>
    <w:rsid w:val="00E06C6F"/>
    <w:rsid w:val="00E0789B"/>
    <w:rsid w:val="00E07CA5"/>
    <w:rsid w:val="00E101C9"/>
    <w:rsid w:val="00E1043D"/>
    <w:rsid w:val="00E10EF2"/>
    <w:rsid w:val="00E116BB"/>
    <w:rsid w:val="00E119F8"/>
    <w:rsid w:val="00E11C13"/>
    <w:rsid w:val="00E11C21"/>
    <w:rsid w:val="00E128C0"/>
    <w:rsid w:val="00E12E2E"/>
    <w:rsid w:val="00E130AD"/>
    <w:rsid w:val="00E132B7"/>
    <w:rsid w:val="00E14E99"/>
    <w:rsid w:val="00E1555F"/>
    <w:rsid w:val="00E15609"/>
    <w:rsid w:val="00E1572A"/>
    <w:rsid w:val="00E15794"/>
    <w:rsid w:val="00E161D6"/>
    <w:rsid w:val="00E16318"/>
    <w:rsid w:val="00E16523"/>
    <w:rsid w:val="00E177B7"/>
    <w:rsid w:val="00E17C84"/>
    <w:rsid w:val="00E2081C"/>
    <w:rsid w:val="00E2083F"/>
    <w:rsid w:val="00E21025"/>
    <w:rsid w:val="00E21497"/>
    <w:rsid w:val="00E21862"/>
    <w:rsid w:val="00E2283D"/>
    <w:rsid w:val="00E22C36"/>
    <w:rsid w:val="00E22F4B"/>
    <w:rsid w:val="00E232E3"/>
    <w:rsid w:val="00E23849"/>
    <w:rsid w:val="00E23BE0"/>
    <w:rsid w:val="00E2420E"/>
    <w:rsid w:val="00E2423B"/>
    <w:rsid w:val="00E26120"/>
    <w:rsid w:val="00E266DA"/>
    <w:rsid w:val="00E26BE0"/>
    <w:rsid w:val="00E26CB3"/>
    <w:rsid w:val="00E2733F"/>
    <w:rsid w:val="00E30741"/>
    <w:rsid w:val="00E30E3D"/>
    <w:rsid w:val="00E30E75"/>
    <w:rsid w:val="00E31455"/>
    <w:rsid w:val="00E31478"/>
    <w:rsid w:val="00E3148A"/>
    <w:rsid w:val="00E316CD"/>
    <w:rsid w:val="00E317AB"/>
    <w:rsid w:val="00E31931"/>
    <w:rsid w:val="00E31D4C"/>
    <w:rsid w:val="00E3279C"/>
    <w:rsid w:val="00E33407"/>
    <w:rsid w:val="00E339FC"/>
    <w:rsid w:val="00E34402"/>
    <w:rsid w:val="00E34931"/>
    <w:rsid w:val="00E35548"/>
    <w:rsid w:val="00E3594F"/>
    <w:rsid w:val="00E36CFE"/>
    <w:rsid w:val="00E36FB2"/>
    <w:rsid w:val="00E4027B"/>
    <w:rsid w:val="00E409DA"/>
    <w:rsid w:val="00E40FB8"/>
    <w:rsid w:val="00E4135F"/>
    <w:rsid w:val="00E41F14"/>
    <w:rsid w:val="00E42686"/>
    <w:rsid w:val="00E42E95"/>
    <w:rsid w:val="00E434C1"/>
    <w:rsid w:val="00E43C5B"/>
    <w:rsid w:val="00E43DD4"/>
    <w:rsid w:val="00E44467"/>
    <w:rsid w:val="00E44E7D"/>
    <w:rsid w:val="00E450B0"/>
    <w:rsid w:val="00E45ECF"/>
    <w:rsid w:val="00E4682B"/>
    <w:rsid w:val="00E4745C"/>
    <w:rsid w:val="00E47CD1"/>
    <w:rsid w:val="00E506BE"/>
    <w:rsid w:val="00E506CE"/>
    <w:rsid w:val="00E507BF"/>
    <w:rsid w:val="00E50896"/>
    <w:rsid w:val="00E50F1A"/>
    <w:rsid w:val="00E514DF"/>
    <w:rsid w:val="00E52639"/>
    <w:rsid w:val="00E5281C"/>
    <w:rsid w:val="00E52D92"/>
    <w:rsid w:val="00E530A2"/>
    <w:rsid w:val="00E54C64"/>
    <w:rsid w:val="00E55197"/>
    <w:rsid w:val="00E5578D"/>
    <w:rsid w:val="00E55D8A"/>
    <w:rsid w:val="00E60180"/>
    <w:rsid w:val="00E6071B"/>
    <w:rsid w:val="00E60863"/>
    <w:rsid w:val="00E60C88"/>
    <w:rsid w:val="00E6128E"/>
    <w:rsid w:val="00E622D8"/>
    <w:rsid w:val="00E62C21"/>
    <w:rsid w:val="00E630AA"/>
    <w:rsid w:val="00E631FB"/>
    <w:rsid w:val="00E63B3B"/>
    <w:rsid w:val="00E63D6C"/>
    <w:rsid w:val="00E63FDE"/>
    <w:rsid w:val="00E6458F"/>
    <w:rsid w:val="00E64648"/>
    <w:rsid w:val="00E6467E"/>
    <w:rsid w:val="00E64A3A"/>
    <w:rsid w:val="00E64DA0"/>
    <w:rsid w:val="00E6509D"/>
    <w:rsid w:val="00E65618"/>
    <w:rsid w:val="00E65935"/>
    <w:rsid w:val="00E65D6E"/>
    <w:rsid w:val="00E67410"/>
    <w:rsid w:val="00E67CF8"/>
    <w:rsid w:val="00E67EBD"/>
    <w:rsid w:val="00E70160"/>
    <w:rsid w:val="00E70227"/>
    <w:rsid w:val="00E70787"/>
    <w:rsid w:val="00E71127"/>
    <w:rsid w:val="00E714F3"/>
    <w:rsid w:val="00E71631"/>
    <w:rsid w:val="00E71B1D"/>
    <w:rsid w:val="00E71E54"/>
    <w:rsid w:val="00E723A9"/>
    <w:rsid w:val="00E729B7"/>
    <w:rsid w:val="00E72BB4"/>
    <w:rsid w:val="00E72FDF"/>
    <w:rsid w:val="00E73FFE"/>
    <w:rsid w:val="00E743E7"/>
    <w:rsid w:val="00E744CF"/>
    <w:rsid w:val="00E74CBE"/>
    <w:rsid w:val="00E751A7"/>
    <w:rsid w:val="00E75225"/>
    <w:rsid w:val="00E7531B"/>
    <w:rsid w:val="00E754BF"/>
    <w:rsid w:val="00E76536"/>
    <w:rsid w:val="00E768A4"/>
    <w:rsid w:val="00E76E44"/>
    <w:rsid w:val="00E770C0"/>
    <w:rsid w:val="00E77349"/>
    <w:rsid w:val="00E8155C"/>
    <w:rsid w:val="00E81B17"/>
    <w:rsid w:val="00E81C0B"/>
    <w:rsid w:val="00E826F9"/>
    <w:rsid w:val="00E82840"/>
    <w:rsid w:val="00E828EB"/>
    <w:rsid w:val="00E8396D"/>
    <w:rsid w:val="00E85210"/>
    <w:rsid w:val="00E8596C"/>
    <w:rsid w:val="00E85B71"/>
    <w:rsid w:val="00E866E5"/>
    <w:rsid w:val="00E87043"/>
    <w:rsid w:val="00E878EC"/>
    <w:rsid w:val="00E87BA0"/>
    <w:rsid w:val="00E903A2"/>
    <w:rsid w:val="00E90BAF"/>
    <w:rsid w:val="00E910B9"/>
    <w:rsid w:val="00E91277"/>
    <w:rsid w:val="00E9151C"/>
    <w:rsid w:val="00E9227F"/>
    <w:rsid w:val="00E92371"/>
    <w:rsid w:val="00E92491"/>
    <w:rsid w:val="00E93567"/>
    <w:rsid w:val="00E935AA"/>
    <w:rsid w:val="00E93D58"/>
    <w:rsid w:val="00E94D39"/>
    <w:rsid w:val="00E95198"/>
    <w:rsid w:val="00E95223"/>
    <w:rsid w:val="00E958EF"/>
    <w:rsid w:val="00E95A63"/>
    <w:rsid w:val="00E95AB1"/>
    <w:rsid w:val="00E9603D"/>
    <w:rsid w:val="00E96D9E"/>
    <w:rsid w:val="00E96DC5"/>
    <w:rsid w:val="00E97872"/>
    <w:rsid w:val="00E97E80"/>
    <w:rsid w:val="00EA00B7"/>
    <w:rsid w:val="00EA02A3"/>
    <w:rsid w:val="00EA06A4"/>
    <w:rsid w:val="00EA0C24"/>
    <w:rsid w:val="00EA33B8"/>
    <w:rsid w:val="00EA3E49"/>
    <w:rsid w:val="00EA3F52"/>
    <w:rsid w:val="00EA47CF"/>
    <w:rsid w:val="00EA4CA1"/>
    <w:rsid w:val="00EA4F3C"/>
    <w:rsid w:val="00EA52E1"/>
    <w:rsid w:val="00EA5EAE"/>
    <w:rsid w:val="00EA696F"/>
    <w:rsid w:val="00EA7207"/>
    <w:rsid w:val="00EA757D"/>
    <w:rsid w:val="00EB0065"/>
    <w:rsid w:val="00EB02DF"/>
    <w:rsid w:val="00EB0CDB"/>
    <w:rsid w:val="00EB0CDE"/>
    <w:rsid w:val="00EB1283"/>
    <w:rsid w:val="00EB1581"/>
    <w:rsid w:val="00EB19C8"/>
    <w:rsid w:val="00EB1B5F"/>
    <w:rsid w:val="00EB21D4"/>
    <w:rsid w:val="00EB2E99"/>
    <w:rsid w:val="00EB2F42"/>
    <w:rsid w:val="00EB3023"/>
    <w:rsid w:val="00EB308D"/>
    <w:rsid w:val="00EB3AA0"/>
    <w:rsid w:val="00EB3DF8"/>
    <w:rsid w:val="00EB4065"/>
    <w:rsid w:val="00EB42EF"/>
    <w:rsid w:val="00EB47E9"/>
    <w:rsid w:val="00EB49DB"/>
    <w:rsid w:val="00EB4F3C"/>
    <w:rsid w:val="00EB5012"/>
    <w:rsid w:val="00EB5CE9"/>
    <w:rsid w:val="00EB5D2E"/>
    <w:rsid w:val="00EB65A7"/>
    <w:rsid w:val="00EB6D06"/>
    <w:rsid w:val="00EB6D36"/>
    <w:rsid w:val="00EB7515"/>
    <w:rsid w:val="00EC0F28"/>
    <w:rsid w:val="00EC1133"/>
    <w:rsid w:val="00EC29A1"/>
    <w:rsid w:val="00EC3372"/>
    <w:rsid w:val="00EC40CE"/>
    <w:rsid w:val="00EC4EA7"/>
    <w:rsid w:val="00EC4EFA"/>
    <w:rsid w:val="00EC5AE2"/>
    <w:rsid w:val="00EC5FEB"/>
    <w:rsid w:val="00EC6A00"/>
    <w:rsid w:val="00EC7ACC"/>
    <w:rsid w:val="00EC7DEA"/>
    <w:rsid w:val="00ED0A0A"/>
    <w:rsid w:val="00ED0C1E"/>
    <w:rsid w:val="00ED0EA2"/>
    <w:rsid w:val="00ED1698"/>
    <w:rsid w:val="00ED1DFD"/>
    <w:rsid w:val="00ED2766"/>
    <w:rsid w:val="00ED34A6"/>
    <w:rsid w:val="00ED4206"/>
    <w:rsid w:val="00ED4945"/>
    <w:rsid w:val="00ED4961"/>
    <w:rsid w:val="00ED5F72"/>
    <w:rsid w:val="00ED6799"/>
    <w:rsid w:val="00ED70CC"/>
    <w:rsid w:val="00ED71B3"/>
    <w:rsid w:val="00ED7435"/>
    <w:rsid w:val="00ED7531"/>
    <w:rsid w:val="00ED760C"/>
    <w:rsid w:val="00ED7683"/>
    <w:rsid w:val="00ED77A0"/>
    <w:rsid w:val="00ED7A0A"/>
    <w:rsid w:val="00ED7B0C"/>
    <w:rsid w:val="00ED7B55"/>
    <w:rsid w:val="00EE01C9"/>
    <w:rsid w:val="00EE04BB"/>
    <w:rsid w:val="00EE0F2A"/>
    <w:rsid w:val="00EE1006"/>
    <w:rsid w:val="00EE397E"/>
    <w:rsid w:val="00EE3FDC"/>
    <w:rsid w:val="00EE47B2"/>
    <w:rsid w:val="00EE50C7"/>
    <w:rsid w:val="00EE52F4"/>
    <w:rsid w:val="00EE54E0"/>
    <w:rsid w:val="00EE6104"/>
    <w:rsid w:val="00EE65E8"/>
    <w:rsid w:val="00EE6B55"/>
    <w:rsid w:val="00EE6C21"/>
    <w:rsid w:val="00EE71BB"/>
    <w:rsid w:val="00EE7222"/>
    <w:rsid w:val="00EF0009"/>
    <w:rsid w:val="00EF054B"/>
    <w:rsid w:val="00EF142D"/>
    <w:rsid w:val="00EF1493"/>
    <w:rsid w:val="00EF149F"/>
    <w:rsid w:val="00EF17B3"/>
    <w:rsid w:val="00EF1F97"/>
    <w:rsid w:val="00EF2365"/>
    <w:rsid w:val="00EF31C2"/>
    <w:rsid w:val="00EF33F3"/>
    <w:rsid w:val="00EF49D4"/>
    <w:rsid w:val="00EF5B15"/>
    <w:rsid w:val="00EF5D3C"/>
    <w:rsid w:val="00EF5F3E"/>
    <w:rsid w:val="00EF7082"/>
    <w:rsid w:val="00EF78D2"/>
    <w:rsid w:val="00EF7991"/>
    <w:rsid w:val="00EF7A3E"/>
    <w:rsid w:val="00F005AA"/>
    <w:rsid w:val="00F0146E"/>
    <w:rsid w:val="00F01AF0"/>
    <w:rsid w:val="00F01E6E"/>
    <w:rsid w:val="00F02C32"/>
    <w:rsid w:val="00F031C9"/>
    <w:rsid w:val="00F03CA0"/>
    <w:rsid w:val="00F03CF5"/>
    <w:rsid w:val="00F03E4D"/>
    <w:rsid w:val="00F04307"/>
    <w:rsid w:val="00F04620"/>
    <w:rsid w:val="00F05689"/>
    <w:rsid w:val="00F0613B"/>
    <w:rsid w:val="00F0628A"/>
    <w:rsid w:val="00F066BC"/>
    <w:rsid w:val="00F0671C"/>
    <w:rsid w:val="00F06833"/>
    <w:rsid w:val="00F07509"/>
    <w:rsid w:val="00F10012"/>
    <w:rsid w:val="00F1041C"/>
    <w:rsid w:val="00F106D1"/>
    <w:rsid w:val="00F110F9"/>
    <w:rsid w:val="00F113C2"/>
    <w:rsid w:val="00F11474"/>
    <w:rsid w:val="00F12017"/>
    <w:rsid w:val="00F12651"/>
    <w:rsid w:val="00F128AE"/>
    <w:rsid w:val="00F12D81"/>
    <w:rsid w:val="00F12DA0"/>
    <w:rsid w:val="00F12EE7"/>
    <w:rsid w:val="00F12F08"/>
    <w:rsid w:val="00F13961"/>
    <w:rsid w:val="00F1398E"/>
    <w:rsid w:val="00F139F5"/>
    <w:rsid w:val="00F13BF8"/>
    <w:rsid w:val="00F14339"/>
    <w:rsid w:val="00F14A8D"/>
    <w:rsid w:val="00F166BC"/>
    <w:rsid w:val="00F167F4"/>
    <w:rsid w:val="00F169EF"/>
    <w:rsid w:val="00F16C81"/>
    <w:rsid w:val="00F1725D"/>
    <w:rsid w:val="00F17315"/>
    <w:rsid w:val="00F173B7"/>
    <w:rsid w:val="00F17A22"/>
    <w:rsid w:val="00F20D3D"/>
    <w:rsid w:val="00F21015"/>
    <w:rsid w:val="00F21412"/>
    <w:rsid w:val="00F2167E"/>
    <w:rsid w:val="00F2173A"/>
    <w:rsid w:val="00F21B4E"/>
    <w:rsid w:val="00F21EB0"/>
    <w:rsid w:val="00F2227E"/>
    <w:rsid w:val="00F2287D"/>
    <w:rsid w:val="00F230B8"/>
    <w:rsid w:val="00F236FD"/>
    <w:rsid w:val="00F23729"/>
    <w:rsid w:val="00F241D0"/>
    <w:rsid w:val="00F26039"/>
    <w:rsid w:val="00F263F8"/>
    <w:rsid w:val="00F263FE"/>
    <w:rsid w:val="00F264CF"/>
    <w:rsid w:val="00F26C88"/>
    <w:rsid w:val="00F26F00"/>
    <w:rsid w:val="00F27AD4"/>
    <w:rsid w:val="00F30157"/>
    <w:rsid w:val="00F3153F"/>
    <w:rsid w:val="00F31568"/>
    <w:rsid w:val="00F31E37"/>
    <w:rsid w:val="00F323F5"/>
    <w:rsid w:val="00F32994"/>
    <w:rsid w:val="00F331B1"/>
    <w:rsid w:val="00F332CA"/>
    <w:rsid w:val="00F33936"/>
    <w:rsid w:val="00F33C8C"/>
    <w:rsid w:val="00F349B5"/>
    <w:rsid w:val="00F35D03"/>
    <w:rsid w:val="00F35F50"/>
    <w:rsid w:val="00F36286"/>
    <w:rsid w:val="00F36B0A"/>
    <w:rsid w:val="00F36C08"/>
    <w:rsid w:val="00F400AE"/>
    <w:rsid w:val="00F4023C"/>
    <w:rsid w:val="00F40696"/>
    <w:rsid w:val="00F40C0D"/>
    <w:rsid w:val="00F40E69"/>
    <w:rsid w:val="00F411AC"/>
    <w:rsid w:val="00F4134F"/>
    <w:rsid w:val="00F413C8"/>
    <w:rsid w:val="00F41680"/>
    <w:rsid w:val="00F419FB"/>
    <w:rsid w:val="00F423CE"/>
    <w:rsid w:val="00F429B4"/>
    <w:rsid w:val="00F43CFE"/>
    <w:rsid w:val="00F44EAB"/>
    <w:rsid w:val="00F450D5"/>
    <w:rsid w:val="00F4517A"/>
    <w:rsid w:val="00F4556D"/>
    <w:rsid w:val="00F4584F"/>
    <w:rsid w:val="00F45B33"/>
    <w:rsid w:val="00F45FE7"/>
    <w:rsid w:val="00F463A8"/>
    <w:rsid w:val="00F46998"/>
    <w:rsid w:val="00F50788"/>
    <w:rsid w:val="00F50C27"/>
    <w:rsid w:val="00F50C2A"/>
    <w:rsid w:val="00F5129C"/>
    <w:rsid w:val="00F517BA"/>
    <w:rsid w:val="00F517E9"/>
    <w:rsid w:val="00F51877"/>
    <w:rsid w:val="00F51B81"/>
    <w:rsid w:val="00F51CCB"/>
    <w:rsid w:val="00F51D68"/>
    <w:rsid w:val="00F528CE"/>
    <w:rsid w:val="00F5320F"/>
    <w:rsid w:val="00F536C8"/>
    <w:rsid w:val="00F53CA3"/>
    <w:rsid w:val="00F53CC7"/>
    <w:rsid w:val="00F53EB9"/>
    <w:rsid w:val="00F54564"/>
    <w:rsid w:val="00F54D01"/>
    <w:rsid w:val="00F55936"/>
    <w:rsid w:val="00F55DEF"/>
    <w:rsid w:val="00F55E0F"/>
    <w:rsid w:val="00F563AA"/>
    <w:rsid w:val="00F563F3"/>
    <w:rsid w:val="00F565A0"/>
    <w:rsid w:val="00F571DB"/>
    <w:rsid w:val="00F571ED"/>
    <w:rsid w:val="00F57685"/>
    <w:rsid w:val="00F6018F"/>
    <w:rsid w:val="00F60608"/>
    <w:rsid w:val="00F60F84"/>
    <w:rsid w:val="00F61341"/>
    <w:rsid w:val="00F62167"/>
    <w:rsid w:val="00F62A93"/>
    <w:rsid w:val="00F63BBF"/>
    <w:rsid w:val="00F63BE8"/>
    <w:rsid w:val="00F64673"/>
    <w:rsid w:val="00F647F5"/>
    <w:rsid w:val="00F650F0"/>
    <w:rsid w:val="00F65112"/>
    <w:rsid w:val="00F6573C"/>
    <w:rsid w:val="00F6606A"/>
    <w:rsid w:val="00F66082"/>
    <w:rsid w:val="00F6612C"/>
    <w:rsid w:val="00F66F4E"/>
    <w:rsid w:val="00F6715B"/>
    <w:rsid w:val="00F67387"/>
    <w:rsid w:val="00F7058C"/>
    <w:rsid w:val="00F706CD"/>
    <w:rsid w:val="00F71298"/>
    <w:rsid w:val="00F71DD8"/>
    <w:rsid w:val="00F73009"/>
    <w:rsid w:val="00F731AC"/>
    <w:rsid w:val="00F7357A"/>
    <w:rsid w:val="00F73977"/>
    <w:rsid w:val="00F73B0D"/>
    <w:rsid w:val="00F74D03"/>
    <w:rsid w:val="00F75614"/>
    <w:rsid w:val="00F75965"/>
    <w:rsid w:val="00F75B58"/>
    <w:rsid w:val="00F761B3"/>
    <w:rsid w:val="00F762C6"/>
    <w:rsid w:val="00F77358"/>
    <w:rsid w:val="00F80559"/>
    <w:rsid w:val="00F806BE"/>
    <w:rsid w:val="00F80788"/>
    <w:rsid w:val="00F80A96"/>
    <w:rsid w:val="00F81CA4"/>
    <w:rsid w:val="00F81E8E"/>
    <w:rsid w:val="00F82268"/>
    <w:rsid w:val="00F83070"/>
    <w:rsid w:val="00F839E0"/>
    <w:rsid w:val="00F83CFA"/>
    <w:rsid w:val="00F8450E"/>
    <w:rsid w:val="00F85A3C"/>
    <w:rsid w:val="00F8668D"/>
    <w:rsid w:val="00F86693"/>
    <w:rsid w:val="00F8699A"/>
    <w:rsid w:val="00F86F03"/>
    <w:rsid w:val="00F87023"/>
    <w:rsid w:val="00F87083"/>
    <w:rsid w:val="00F87A7B"/>
    <w:rsid w:val="00F87B30"/>
    <w:rsid w:val="00F90000"/>
    <w:rsid w:val="00F90BFE"/>
    <w:rsid w:val="00F91075"/>
    <w:rsid w:val="00F913F9"/>
    <w:rsid w:val="00F91838"/>
    <w:rsid w:val="00F91EEF"/>
    <w:rsid w:val="00F920DA"/>
    <w:rsid w:val="00F92365"/>
    <w:rsid w:val="00F9294C"/>
    <w:rsid w:val="00F92EBA"/>
    <w:rsid w:val="00F93FCC"/>
    <w:rsid w:val="00F94709"/>
    <w:rsid w:val="00F94BF5"/>
    <w:rsid w:val="00F94D70"/>
    <w:rsid w:val="00F95656"/>
    <w:rsid w:val="00F9653F"/>
    <w:rsid w:val="00F96572"/>
    <w:rsid w:val="00F968FE"/>
    <w:rsid w:val="00F96A33"/>
    <w:rsid w:val="00F97250"/>
    <w:rsid w:val="00F9777C"/>
    <w:rsid w:val="00FA0F11"/>
    <w:rsid w:val="00FA146E"/>
    <w:rsid w:val="00FA22B5"/>
    <w:rsid w:val="00FA249D"/>
    <w:rsid w:val="00FA444A"/>
    <w:rsid w:val="00FA4485"/>
    <w:rsid w:val="00FA4679"/>
    <w:rsid w:val="00FA46EE"/>
    <w:rsid w:val="00FA5FDA"/>
    <w:rsid w:val="00FA60A1"/>
    <w:rsid w:val="00FA6941"/>
    <w:rsid w:val="00FA70D2"/>
    <w:rsid w:val="00FA7963"/>
    <w:rsid w:val="00FA7A52"/>
    <w:rsid w:val="00FA7A81"/>
    <w:rsid w:val="00FA7CC7"/>
    <w:rsid w:val="00FB0DA1"/>
    <w:rsid w:val="00FB0F62"/>
    <w:rsid w:val="00FB1250"/>
    <w:rsid w:val="00FB1613"/>
    <w:rsid w:val="00FB1999"/>
    <w:rsid w:val="00FB29C6"/>
    <w:rsid w:val="00FB2D7C"/>
    <w:rsid w:val="00FB30FA"/>
    <w:rsid w:val="00FB389B"/>
    <w:rsid w:val="00FB4E72"/>
    <w:rsid w:val="00FB5148"/>
    <w:rsid w:val="00FB5D75"/>
    <w:rsid w:val="00FB5E22"/>
    <w:rsid w:val="00FB6497"/>
    <w:rsid w:val="00FB7364"/>
    <w:rsid w:val="00FB782A"/>
    <w:rsid w:val="00FB7B83"/>
    <w:rsid w:val="00FC0102"/>
    <w:rsid w:val="00FC0619"/>
    <w:rsid w:val="00FC1888"/>
    <w:rsid w:val="00FC2FF1"/>
    <w:rsid w:val="00FC31EB"/>
    <w:rsid w:val="00FC34CB"/>
    <w:rsid w:val="00FC37A2"/>
    <w:rsid w:val="00FC38B2"/>
    <w:rsid w:val="00FC5072"/>
    <w:rsid w:val="00FC51B4"/>
    <w:rsid w:val="00FC52C6"/>
    <w:rsid w:val="00FC579C"/>
    <w:rsid w:val="00FC5DB2"/>
    <w:rsid w:val="00FC5F9A"/>
    <w:rsid w:val="00FC667D"/>
    <w:rsid w:val="00FC676C"/>
    <w:rsid w:val="00FC7AD5"/>
    <w:rsid w:val="00FC7CEE"/>
    <w:rsid w:val="00FC7FB5"/>
    <w:rsid w:val="00FD0A96"/>
    <w:rsid w:val="00FD0DE7"/>
    <w:rsid w:val="00FD1299"/>
    <w:rsid w:val="00FD1632"/>
    <w:rsid w:val="00FD1EAB"/>
    <w:rsid w:val="00FD201A"/>
    <w:rsid w:val="00FD24B1"/>
    <w:rsid w:val="00FD2C14"/>
    <w:rsid w:val="00FD2E0E"/>
    <w:rsid w:val="00FD328B"/>
    <w:rsid w:val="00FD3407"/>
    <w:rsid w:val="00FD3973"/>
    <w:rsid w:val="00FD3DB6"/>
    <w:rsid w:val="00FD448E"/>
    <w:rsid w:val="00FD4B09"/>
    <w:rsid w:val="00FD4BBD"/>
    <w:rsid w:val="00FD5325"/>
    <w:rsid w:val="00FD533A"/>
    <w:rsid w:val="00FD53A1"/>
    <w:rsid w:val="00FD584E"/>
    <w:rsid w:val="00FD5C4A"/>
    <w:rsid w:val="00FD6B1C"/>
    <w:rsid w:val="00FD717A"/>
    <w:rsid w:val="00FD72BB"/>
    <w:rsid w:val="00FD744E"/>
    <w:rsid w:val="00FD7C89"/>
    <w:rsid w:val="00FE02B6"/>
    <w:rsid w:val="00FE0676"/>
    <w:rsid w:val="00FE06B1"/>
    <w:rsid w:val="00FE1419"/>
    <w:rsid w:val="00FE32D2"/>
    <w:rsid w:val="00FE36E5"/>
    <w:rsid w:val="00FE52D2"/>
    <w:rsid w:val="00FE5C0A"/>
    <w:rsid w:val="00FE61FB"/>
    <w:rsid w:val="00FE634B"/>
    <w:rsid w:val="00FE6890"/>
    <w:rsid w:val="00FE68DD"/>
    <w:rsid w:val="00FE751E"/>
    <w:rsid w:val="00FE7633"/>
    <w:rsid w:val="00FF0051"/>
    <w:rsid w:val="00FF0924"/>
    <w:rsid w:val="00FF11E0"/>
    <w:rsid w:val="00FF1C3F"/>
    <w:rsid w:val="00FF2811"/>
    <w:rsid w:val="00FF2912"/>
    <w:rsid w:val="00FF2947"/>
    <w:rsid w:val="00FF29B3"/>
    <w:rsid w:val="00FF29E5"/>
    <w:rsid w:val="00FF2DA6"/>
    <w:rsid w:val="00FF301B"/>
    <w:rsid w:val="00FF3541"/>
    <w:rsid w:val="00FF36B2"/>
    <w:rsid w:val="00FF3D7A"/>
    <w:rsid w:val="00FF477E"/>
    <w:rsid w:val="00FF4C2E"/>
    <w:rsid w:val="00FF4C6C"/>
    <w:rsid w:val="00FF4F5C"/>
    <w:rsid w:val="00FF5C4A"/>
    <w:rsid w:val="00FF65EE"/>
    <w:rsid w:val="00FF687A"/>
    <w:rsid w:val="00FF725E"/>
    <w:rsid w:val="0EB66FAF"/>
    <w:rsid w:val="0FE83B0C"/>
    <w:rsid w:val="14D93282"/>
    <w:rsid w:val="264755F7"/>
    <w:rsid w:val="475E4B6D"/>
    <w:rsid w:val="4F9E5D76"/>
    <w:rsid w:val="51600A81"/>
    <w:rsid w:val="531E7625"/>
    <w:rsid w:val="653F56CA"/>
    <w:rsid w:val="6C636971"/>
    <w:rsid w:val="74647C0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ocked="1"/>
    <w:lsdException w:qFormat="1" w:unhideWhenUsed="0" w:uiPriority="1" w:semiHidden="0" w:name="heading 2" w:locked="1"/>
    <w:lsdException w:qFormat="1" w:unhideWhenUsed="0" w:uiPriority="1" w:semiHidden="0" w:name="heading 3" w:locked="1"/>
    <w:lsdException w:qFormat="1" w:unhideWhenUsed="0" w:uiPriority="1" w:semiHidden="0" w:name="heading 4" w:locked="1"/>
    <w:lsdException w:qFormat="1" w:unhideWhenUsed="0" w:uiPriority="1" w:semiHidden="0" w:name="heading 5" w:locked="1"/>
    <w:lsdException w:qFormat="1" w:uiPriority="0" w:name="heading 6" w:locked="1"/>
    <w:lsdException w:qFormat="1" w:uiPriority="0" w:name="heading 7" w:locked="1"/>
    <w:lsdException w:qFormat="1" w:uiPriority="0" w:name="heading 8" w:locked="1"/>
    <w:lsdException w:qFormat="1" w:unhideWhenUsed="0" w:uiPriority="9" w:semiHidden="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1" w:semiHidden="0" w:name="toc 1"/>
    <w:lsdException w:qFormat="1" w:unhideWhenUsed="0" w:uiPriority="1" w:semiHidden="0" w:name="toc 2"/>
    <w:lsdException w:qFormat="1" w:unhideWhenUsed="0" w:uiPriority="1" w:semiHidden="0" w:name="toc 3"/>
    <w:lsdException w:qFormat="1" w:unhideWhenUsed="0" w:uiPriority="1" w:semiHidden="0" w:name="toc 4"/>
    <w:lsdException w:qFormat="1" w:unhideWhenUsed="0" w:uiPriority="1"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Medium Grid 2"/>
    <w:lsdException w:qFormat="1" w:unhideWhenUsed="0" w:uiPriority="1" w:semiHidden="0" w:name="List Paragraph"/>
  </w:latentStyles>
  <w:style w:type="paragraph" w:default="1" w:styleId="1">
    <w:name w:val="Normal"/>
    <w:qFormat/>
    <w:uiPriority w:val="0"/>
    <w:pPr>
      <w:widowControl w:val="0"/>
      <w:autoSpaceDE w:val="0"/>
      <w:autoSpaceDN w:val="0"/>
      <w:adjustRightInd w:val="0"/>
    </w:pPr>
    <w:rPr>
      <w:rFonts w:ascii="Times New Roman" w:hAnsi="Times New Roman" w:eastAsia="SimSun" w:cs="Times New Roman"/>
      <w:lang w:val="ru-RU" w:eastAsia="ru-RU" w:bidi="ar-SA"/>
    </w:rPr>
  </w:style>
  <w:style w:type="paragraph" w:styleId="2">
    <w:name w:val="heading 1"/>
    <w:basedOn w:val="1"/>
    <w:next w:val="1"/>
    <w:link w:val="30"/>
    <w:qFormat/>
    <w:locked/>
    <w:uiPriority w:val="1"/>
    <w:pPr>
      <w:keepNext/>
      <w:spacing w:before="240" w:after="60"/>
      <w:outlineLvl w:val="0"/>
    </w:pPr>
    <w:rPr>
      <w:rFonts w:ascii="Cambria" w:hAnsi="Cambria" w:eastAsia="Times New Roman" w:cs="Times New Roman"/>
      <w:b/>
      <w:bCs/>
      <w:kern w:val="32"/>
      <w:sz w:val="32"/>
      <w:szCs w:val="32"/>
    </w:rPr>
  </w:style>
  <w:style w:type="paragraph" w:styleId="3">
    <w:name w:val="heading 2"/>
    <w:basedOn w:val="1"/>
    <w:next w:val="1"/>
    <w:link w:val="31"/>
    <w:qFormat/>
    <w:locked/>
    <w:uiPriority w:val="1"/>
    <w:pPr>
      <w:keepNext/>
      <w:spacing w:before="240" w:after="60"/>
      <w:ind w:firstLine="720"/>
      <w:jc w:val="both"/>
      <w:outlineLvl w:val="1"/>
    </w:pPr>
    <w:rPr>
      <w:rFonts w:ascii="Cambria" w:hAnsi="Cambria"/>
      <w:b/>
      <w:bCs/>
      <w:i/>
      <w:iCs/>
      <w:sz w:val="28"/>
      <w:szCs w:val="28"/>
    </w:rPr>
  </w:style>
  <w:style w:type="paragraph" w:styleId="4">
    <w:name w:val="heading 3"/>
    <w:basedOn w:val="1"/>
    <w:next w:val="1"/>
    <w:link w:val="32"/>
    <w:qFormat/>
    <w:locked/>
    <w:uiPriority w:val="1"/>
    <w:pPr>
      <w:keepNext/>
      <w:spacing w:before="240" w:after="60"/>
      <w:outlineLvl w:val="2"/>
    </w:pPr>
    <w:rPr>
      <w:rFonts w:ascii="Cambria" w:hAnsi="Cambria"/>
      <w:b/>
      <w:bCs/>
      <w:sz w:val="26"/>
      <w:szCs w:val="26"/>
    </w:rPr>
  </w:style>
  <w:style w:type="paragraph" w:styleId="5">
    <w:name w:val="heading 4"/>
    <w:basedOn w:val="1"/>
    <w:next w:val="1"/>
    <w:link w:val="33"/>
    <w:qFormat/>
    <w:locked/>
    <w:uiPriority w:val="1"/>
    <w:pPr>
      <w:adjustRightInd/>
      <w:ind w:left="683"/>
      <w:outlineLvl w:val="3"/>
    </w:pPr>
    <w:rPr>
      <w:rFonts w:ascii="Cambria" w:hAnsi="Cambria" w:eastAsia="Cambria" w:cs="Cambria"/>
      <w:b/>
      <w:bCs/>
      <w:sz w:val="24"/>
      <w:szCs w:val="24"/>
      <w:lang w:val="en-US" w:eastAsia="en-US"/>
    </w:rPr>
  </w:style>
  <w:style w:type="paragraph" w:styleId="6">
    <w:name w:val="heading 5"/>
    <w:basedOn w:val="1"/>
    <w:next w:val="1"/>
    <w:link w:val="34"/>
    <w:qFormat/>
    <w:locked/>
    <w:uiPriority w:val="1"/>
    <w:pPr>
      <w:adjustRightInd/>
      <w:ind w:left="882" w:hanging="766"/>
      <w:outlineLvl w:val="4"/>
    </w:pPr>
    <w:rPr>
      <w:rFonts w:ascii="Cambria" w:hAnsi="Cambria" w:eastAsia="Cambria" w:cs="Cambria"/>
      <w:b/>
      <w:bCs/>
      <w:sz w:val="22"/>
      <w:szCs w:val="22"/>
      <w:lang w:val="en-US" w:eastAsia="en-US"/>
    </w:rPr>
  </w:style>
  <w:style w:type="paragraph" w:styleId="7">
    <w:name w:val="heading 9"/>
    <w:basedOn w:val="1"/>
    <w:next w:val="1"/>
    <w:link w:val="35"/>
    <w:qFormat/>
    <w:locked/>
    <w:uiPriority w:val="9"/>
    <w:pPr>
      <w:keepNext/>
      <w:widowControl/>
      <w:suppressAutoHyphens/>
      <w:autoSpaceDE/>
      <w:autoSpaceDN/>
      <w:adjustRightInd/>
      <w:jc w:val="both"/>
      <w:outlineLvl w:val="8"/>
    </w:pPr>
    <w:rPr>
      <w:rFonts w:ascii="Cambria" w:hAnsi="Cambria"/>
      <w:sz w:val="22"/>
      <w:szCs w:val="22"/>
    </w:rPr>
  </w:style>
  <w:style w:type="character" w:default="1" w:styleId="8">
    <w:name w:val="Default Paragraph Font"/>
    <w:unhideWhenUsed/>
    <w:uiPriority w:val="1"/>
  </w:style>
  <w:style w:type="table" w:default="1" w:styleId="9">
    <w:name w:val="Normal Table"/>
    <w:unhideWhenUsed/>
    <w:uiPriority w:val="99"/>
    <w:tblPr>
      <w:tblCellMar>
        <w:top w:w="0" w:type="dxa"/>
        <w:left w:w="108" w:type="dxa"/>
        <w:bottom w:w="0" w:type="dxa"/>
        <w:right w:w="108" w:type="dxa"/>
      </w:tblCellMar>
    </w:tblPr>
  </w:style>
  <w:style w:type="character" w:styleId="10">
    <w:name w:val="FollowedHyperlink"/>
    <w:uiPriority w:val="99"/>
    <w:rPr>
      <w:color w:val="800080"/>
      <w:u w:val="single"/>
    </w:rPr>
  </w:style>
  <w:style w:type="character" w:styleId="11">
    <w:name w:val="footnote reference"/>
    <w:semiHidden/>
    <w:qFormat/>
    <w:uiPriority w:val="99"/>
    <w:rPr>
      <w:rFonts w:cs="Times New Roman"/>
      <w:vertAlign w:val="superscript"/>
    </w:rPr>
  </w:style>
  <w:style w:type="character" w:styleId="12">
    <w:name w:val="annotation reference"/>
    <w:qFormat/>
    <w:uiPriority w:val="99"/>
    <w:rPr>
      <w:rFonts w:cs="Times New Roman"/>
      <w:sz w:val="16"/>
    </w:rPr>
  </w:style>
  <w:style w:type="character" w:styleId="13">
    <w:name w:val="Hyperlink"/>
    <w:qFormat/>
    <w:uiPriority w:val="99"/>
    <w:rPr>
      <w:rFonts w:cs="Times New Roman"/>
      <w:color w:val="0000FF"/>
      <w:u w:val="single"/>
    </w:rPr>
  </w:style>
  <w:style w:type="character" w:styleId="14">
    <w:name w:val="page number"/>
    <w:qFormat/>
    <w:uiPriority w:val="0"/>
    <w:rPr>
      <w:rFonts w:cs="Times New Roman"/>
    </w:rPr>
  </w:style>
  <w:style w:type="paragraph" w:styleId="15">
    <w:name w:val="Balloon Text"/>
    <w:basedOn w:val="1"/>
    <w:link w:val="36"/>
    <w:qFormat/>
    <w:uiPriority w:val="99"/>
    <w:rPr>
      <w:rFonts w:ascii="Tahoma" w:hAnsi="Tahoma"/>
      <w:sz w:val="16"/>
    </w:rPr>
  </w:style>
  <w:style w:type="paragraph" w:styleId="16">
    <w:name w:val="List Continue"/>
    <w:basedOn w:val="1"/>
    <w:qFormat/>
    <w:uiPriority w:val="0"/>
    <w:pPr>
      <w:numPr>
        <w:ilvl w:val="0"/>
        <w:numId w:val="1"/>
      </w:numPr>
    </w:pPr>
  </w:style>
  <w:style w:type="paragraph" w:styleId="17">
    <w:name w:val="annotation text"/>
    <w:basedOn w:val="1"/>
    <w:link w:val="37"/>
    <w:qFormat/>
    <w:uiPriority w:val="99"/>
  </w:style>
  <w:style w:type="paragraph" w:styleId="18">
    <w:name w:val="annotation subject"/>
    <w:basedOn w:val="17"/>
    <w:next w:val="17"/>
    <w:link w:val="38"/>
    <w:qFormat/>
    <w:uiPriority w:val="99"/>
    <w:rPr>
      <w:b/>
    </w:rPr>
  </w:style>
  <w:style w:type="paragraph" w:styleId="19">
    <w:name w:val="footnote text"/>
    <w:basedOn w:val="1"/>
    <w:link w:val="39"/>
    <w:semiHidden/>
    <w:qFormat/>
    <w:uiPriority w:val="99"/>
  </w:style>
  <w:style w:type="paragraph" w:styleId="20">
    <w:name w:val="header"/>
    <w:basedOn w:val="1"/>
    <w:link w:val="40"/>
    <w:qFormat/>
    <w:uiPriority w:val="99"/>
    <w:pPr>
      <w:tabs>
        <w:tab w:val="center" w:pos="4677"/>
        <w:tab w:val="right" w:pos="9355"/>
      </w:tabs>
    </w:pPr>
  </w:style>
  <w:style w:type="paragraph" w:styleId="21">
    <w:name w:val="Body Text"/>
    <w:basedOn w:val="1"/>
    <w:link w:val="41"/>
    <w:qFormat/>
    <w:uiPriority w:val="1"/>
    <w:pPr>
      <w:adjustRightInd/>
    </w:pPr>
    <w:rPr>
      <w:rFonts w:ascii="Cambria" w:hAnsi="Cambria" w:eastAsia="Cambria" w:cs="Cambria"/>
      <w:sz w:val="22"/>
      <w:szCs w:val="22"/>
      <w:lang w:val="en-US" w:eastAsia="en-US"/>
    </w:rPr>
  </w:style>
  <w:style w:type="paragraph" w:styleId="22">
    <w:name w:val="toc 1"/>
    <w:basedOn w:val="1"/>
    <w:next w:val="1"/>
    <w:qFormat/>
    <w:uiPriority w:val="1"/>
    <w:pPr>
      <w:adjustRightInd/>
      <w:spacing w:before="98" w:line="250" w:lineRule="exact"/>
      <w:ind w:left="797" w:hanging="681"/>
    </w:pPr>
    <w:rPr>
      <w:rFonts w:ascii="Cambria" w:hAnsi="Cambria" w:eastAsia="Cambria" w:cs="Cambria"/>
      <w:b/>
      <w:bCs/>
      <w:sz w:val="22"/>
      <w:szCs w:val="22"/>
      <w:lang w:val="en-US" w:eastAsia="en-US"/>
    </w:rPr>
  </w:style>
  <w:style w:type="paragraph" w:styleId="23">
    <w:name w:val="toc 3"/>
    <w:basedOn w:val="1"/>
    <w:next w:val="1"/>
    <w:qFormat/>
    <w:uiPriority w:val="1"/>
    <w:pPr>
      <w:adjustRightInd/>
      <w:spacing w:line="242" w:lineRule="exact"/>
      <w:ind w:left="1477" w:hanging="681"/>
    </w:pPr>
    <w:rPr>
      <w:rFonts w:ascii="Cambria" w:hAnsi="Cambria" w:eastAsia="Cambria" w:cs="Cambria"/>
      <w:sz w:val="22"/>
      <w:szCs w:val="22"/>
      <w:lang w:val="en-US" w:eastAsia="en-US"/>
    </w:rPr>
  </w:style>
  <w:style w:type="paragraph" w:styleId="24">
    <w:name w:val="toc 2"/>
    <w:basedOn w:val="1"/>
    <w:next w:val="1"/>
    <w:qFormat/>
    <w:uiPriority w:val="1"/>
    <w:pPr>
      <w:adjustRightInd/>
      <w:spacing w:before="98" w:line="250" w:lineRule="exact"/>
      <w:ind w:left="1477" w:hanging="681"/>
    </w:pPr>
    <w:rPr>
      <w:rFonts w:ascii="Cambria" w:hAnsi="Cambria" w:eastAsia="Cambria" w:cs="Cambria"/>
      <w:b/>
      <w:bCs/>
      <w:sz w:val="22"/>
      <w:szCs w:val="22"/>
      <w:lang w:val="en-US" w:eastAsia="en-US"/>
    </w:rPr>
  </w:style>
  <w:style w:type="paragraph" w:styleId="25">
    <w:name w:val="toc 4"/>
    <w:basedOn w:val="1"/>
    <w:next w:val="1"/>
    <w:qFormat/>
    <w:uiPriority w:val="1"/>
    <w:pPr>
      <w:adjustRightInd/>
      <w:spacing w:line="242" w:lineRule="exact"/>
      <w:ind w:left="2271" w:hanging="795"/>
    </w:pPr>
    <w:rPr>
      <w:rFonts w:ascii="Cambria" w:hAnsi="Cambria" w:eastAsia="Cambria" w:cs="Cambria"/>
      <w:sz w:val="22"/>
      <w:szCs w:val="22"/>
      <w:lang w:val="en-US" w:eastAsia="en-US"/>
    </w:rPr>
  </w:style>
  <w:style w:type="paragraph" w:styleId="26">
    <w:name w:val="toc 5"/>
    <w:basedOn w:val="1"/>
    <w:next w:val="1"/>
    <w:qFormat/>
    <w:uiPriority w:val="1"/>
    <w:pPr>
      <w:adjustRightInd/>
      <w:spacing w:line="242" w:lineRule="exact"/>
      <w:ind w:left="2951" w:hanging="795"/>
    </w:pPr>
    <w:rPr>
      <w:rFonts w:ascii="Cambria" w:hAnsi="Cambria" w:eastAsia="Cambria" w:cs="Cambria"/>
      <w:sz w:val="22"/>
      <w:szCs w:val="22"/>
      <w:lang w:val="en-US" w:eastAsia="en-US"/>
    </w:rPr>
  </w:style>
  <w:style w:type="paragraph" w:styleId="27">
    <w:name w:val="footer"/>
    <w:basedOn w:val="1"/>
    <w:link w:val="42"/>
    <w:qFormat/>
    <w:uiPriority w:val="99"/>
    <w:pPr>
      <w:tabs>
        <w:tab w:val="center" w:pos="4677"/>
        <w:tab w:val="right" w:pos="9355"/>
      </w:tabs>
    </w:pPr>
  </w:style>
  <w:style w:type="paragraph" w:styleId="28">
    <w:name w:val="List Number"/>
    <w:basedOn w:val="1"/>
    <w:semiHidden/>
    <w:unhideWhenUsed/>
    <w:qFormat/>
    <w:uiPriority w:val="99"/>
    <w:pPr>
      <w:numPr>
        <w:ilvl w:val="0"/>
        <w:numId w:val="2"/>
      </w:numPr>
    </w:pPr>
  </w:style>
  <w:style w:type="table" w:styleId="29">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0">
    <w:name w:val="Заголовок 1 Знак"/>
    <w:link w:val="2"/>
    <w:qFormat/>
    <w:uiPriority w:val="1"/>
    <w:rPr>
      <w:rFonts w:ascii="Cambria" w:hAnsi="Cambria" w:eastAsia="Times New Roman" w:cs="Times New Roman"/>
      <w:b/>
      <w:bCs/>
      <w:kern w:val="32"/>
      <w:sz w:val="32"/>
      <w:szCs w:val="32"/>
    </w:rPr>
  </w:style>
  <w:style w:type="character" w:customStyle="1" w:styleId="31">
    <w:name w:val="Заголовок 2 Знак"/>
    <w:link w:val="3"/>
    <w:qFormat/>
    <w:locked/>
    <w:uiPriority w:val="1"/>
    <w:rPr>
      <w:rFonts w:ascii="Cambria" w:hAnsi="Cambria" w:cs="Times New Roman"/>
      <w:b/>
      <w:bCs/>
      <w:i/>
      <w:iCs/>
      <w:sz w:val="28"/>
      <w:szCs w:val="28"/>
    </w:rPr>
  </w:style>
  <w:style w:type="character" w:customStyle="1" w:styleId="32">
    <w:name w:val="Заголовок 3 Знак"/>
    <w:link w:val="4"/>
    <w:qFormat/>
    <w:uiPriority w:val="1"/>
    <w:rPr>
      <w:rFonts w:ascii="Cambria" w:hAnsi="Cambria" w:eastAsia="Times New Roman" w:cs="Times New Roman"/>
      <w:b/>
      <w:bCs/>
      <w:sz w:val="26"/>
      <w:szCs w:val="26"/>
    </w:rPr>
  </w:style>
  <w:style w:type="character" w:customStyle="1" w:styleId="33">
    <w:name w:val="Заголовок 4 Знак"/>
    <w:link w:val="5"/>
    <w:qFormat/>
    <w:uiPriority w:val="1"/>
    <w:rPr>
      <w:rFonts w:ascii="Cambria" w:hAnsi="Cambria" w:eastAsia="Cambria" w:cs="Cambria"/>
      <w:b/>
      <w:bCs/>
      <w:sz w:val="24"/>
      <w:szCs w:val="24"/>
      <w:lang w:val="en-US" w:eastAsia="en-US"/>
    </w:rPr>
  </w:style>
  <w:style w:type="character" w:customStyle="1" w:styleId="34">
    <w:name w:val="Заголовок 5 Знак"/>
    <w:link w:val="6"/>
    <w:qFormat/>
    <w:uiPriority w:val="1"/>
    <w:rPr>
      <w:rFonts w:ascii="Cambria" w:hAnsi="Cambria" w:eastAsia="Cambria" w:cs="Cambria"/>
      <w:b/>
      <w:bCs/>
      <w:sz w:val="22"/>
      <w:szCs w:val="22"/>
      <w:lang w:val="en-US" w:eastAsia="en-US"/>
    </w:rPr>
  </w:style>
  <w:style w:type="character" w:customStyle="1" w:styleId="35">
    <w:name w:val="Заголовок 9 Знак"/>
    <w:link w:val="7"/>
    <w:semiHidden/>
    <w:qFormat/>
    <w:locked/>
    <w:uiPriority w:val="9"/>
    <w:rPr>
      <w:rFonts w:ascii="Cambria" w:hAnsi="Cambria" w:eastAsia="Times New Roman" w:cs="Times New Roman"/>
      <w:sz w:val="22"/>
      <w:szCs w:val="22"/>
    </w:rPr>
  </w:style>
  <w:style w:type="character" w:customStyle="1" w:styleId="36">
    <w:name w:val="Текст выноски Знак"/>
    <w:link w:val="15"/>
    <w:qFormat/>
    <w:locked/>
    <w:uiPriority w:val="99"/>
    <w:rPr>
      <w:rFonts w:ascii="Tahoma" w:hAnsi="Tahoma" w:cs="Times New Roman"/>
      <w:sz w:val="16"/>
    </w:rPr>
  </w:style>
  <w:style w:type="character" w:customStyle="1" w:styleId="37">
    <w:name w:val="Текст примечания Знак"/>
    <w:link w:val="17"/>
    <w:qFormat/>
    <w:locked/>
    <w:uiPriority w:val="99"/>
    <w:rPr>
      <w:rFonts w:cs="Times New Roman"/>
    </w:rPr>
  </w:style>
  <w:style w:type="character" w:customStyle="1" w:styleId="38">
    <w:name w:val="Тема примечания Знак"/>
    <w:link w:val="18"/>
    <w:qFormat/>
    <w:locked/>
    <w:uiPriority w:val="99"/>
    <w:rPr>
      <w:rFonts w:cs="Times New Roman"/>
      <w:b/>
    </w:rPr>
  </w:style>
  <w:style w:type="character" w:customStyle="1" w:styleId="39">
    <w:name w:val="Текст сноски Знак"/>
    <w:link w:val="19"/>
    <w:semiHidden/>
    <w:qFormat/>
    <w:locked/>
    <w:uiPriority w:val="99"/>
    <w:rPr>
      <w:rFonts w:cs="Times New Roman"/>
    </w:rPr>
  </w:style>
  <w:style w:type="character" w:customStyle="1" w:styleId="40">
    <w:name w:val="Верхний колонтитул Знак"/>
    <w:link w:val="20"/>
    <w:qFormat/>
    <w:locked/>
    <w:uiPriority w:val="99"/>
    <w:rPr>
      <w:rFonts w:cs="Times New Roman"/>
      <w:sz w:val="20"/>
      <w:szCs w:val="20"/>
    </w:rPr>
  </w:style>
  <w:style w:type="character" w:customStyle="1" w:styleId="41">
    <w:name w:val="Основной текст Знак"/>
    <w:link w:val="21"/>
    <w:qFormat/>
    <w:uiPriority w:val="1"/>
    <w:rPr>
      <w:rFonts w:ascii="Cambria" w:hAnsi="Cambria" w:eastAsia="Cambria" w:cs="Cambria"/>
      <w:sz w:val="22"/>
      <w:szCs w:val="22"/>
      <w:lang w:val="en-US" w:eastAsia="en-US"/>
    </w:rPr>
  </w:style>
  <w:style w:type="character" w:customStyle="1" w:styleId="42">
    <w:name w:val="Нижний колонтитул Знак"/>
    <w:link w:val="27"/>
    <w:qFormat/>
    <w:locked/>
    <w:uiPriority w:val="99"/>
    <w:rPr>
      <w:rFonts w:cs="Times New Roman"/>
      <w:sz w:val="20"/>
      <w:szCs w:val="20"/>
    </w:rPr>
  </w:style>
  <w:style w:type="paragraph" w:customStyle="1" w:styleId="43">
    <w:name w:val="CM15"/>
    <w:basedOn w:val="1"/>
    <w:next w:val="1"/>
    <w:qFormat/>
    <w:uiPriority w:val="99"/>
    <w:pPr>
      <w:spacing w:after="323"/>
    </w:pPr>
    <w:rPr>
      <w:sz w:val="24"/>
      <w:szCs w:val="24"/>
    </w:rPr>
  </w:style>
  <w:style w:type="paragraph" w:customStyle="1" w:styleId="44">
    <w:name w:val="Default"/>
    <w:qFormat/>
    <w:uiPriority w:val="0"/>
    <w:pPr>
      <w:widowControl w:val="0"/>
      <w:autoSpaceDE w:val="0"/>
      <w:autoSpaceDN w:val="0"/>
      <w:adjustRightInd w:val="0"/>
    </w:pPr>
    <w:rPr>
      <w:rFonts w:ascii="Times New Roman" w:hAnsi="Times New Roman" w:eastAsia="SimSun" w:cs="Times New Roman"/>
      <w:color w:val="000000"/>
      <w:sz w:val="24"/>
      <w:szCs w:val="24"/>
      <w:lang w:val="ru-RU" w:eastAsia="ru-RU" w:bidi="ar-SA"/>
    </w:rPr>
  </w:style>
  <w:style w:type="paragraph" w:customStyle="1" w:styleId="45">
    <w:name w:val="Style14"/>
    <w:basedOn w:val="1"/>
    <w:qFormat/>
    <w:uiPriority w:val="99"/>
    <w:rPr>
      <w:rFonts w:ascii="Arial Unicode MS" w:hAnsi="Calibri" w:cs="Arial Unicode MS"/>
      <w:sz w:val="24"/>
      <w:szCs w:val="24"/>
    </w:rPr>
  </w:style>
  <w:style w:type="character" w:customStyle="1" w:styleId="46">
    <w:name w:val="Font Style51"/>
    <w:qFormat/>
    <w:uiPriority w:val="99"/>
    <w:rPr>
      <w:rFonts w:ascii="Arial Unicode MS" w:eastAsia="Times New Roman"/>
      <w:b/>
      <w:color w:val="000000"/>
      <w:sz w:val="28"/>
    </w:rPr>
  </w:style>
  <w:style w:type="paragraph" w:customStyle="1" w:styleId="47">
    <w:name w:val="Style2"/>
    <w:basedOn w:val="1"/>
    <w:qFormat/>
    <w:uiPriority w:val="99"/>
    <w:rPr>
      <w:rFonts w:ascii="Arial Unicode MS" w:hAnsi="Calibri" w:cs="Arial Unicode MS"/>
      <w:sz w:val="24"/>
      <w:szCs w:val="24"/>
    </w:rPr>
  </w:style>
  <w:style w:type="character" w:customStyle="1" w:styleId="48">
    <w:name w:val="Font Style36"/>
    <w:qFormat/>
    <w:uiPriority w:val="99"/>
    <w:rPr>
      <w:rFonts w:ascii="Arial" w:hAnsi="Arial"/>
      <w:b/>
      <w:color w:val="000000"/>
      <w:sz w:val="42"/>
    </w:rPr>
  </w:style>
  <w:style w:type="paragraph" w:customStyle="1" w:styleId="49">
    <w:name w:val="Style23"/>
    <w:basedOn w:val="1"/>
    <w:qFormat/>
    <w:uiPriority w:val="99"/>
    <w:pPr>
      <w:jc w:val="both"/>
    </w:pPr>
    <w:rPr>
      <w:rFonts w:ascii="Arial" w:hAnsi="Arial" w:cs="Arial"/>
      <w:sz w:val="24"/>
      <w:szCs w:val="24"/>
    </w:rPr>
  </w:style>
  <w:style w:type="character" w:customStyle="1" w:styleId="50">
    <w:name w:val="Font Style60"/>
    <w:qFormat/>
    <w:uiPriority w:val="99"/>
    <w:rPr>
      <w:rFonts w:ascii="Arial" w:hAnsi="Arial"/>
      <w:i/>
      <w:color w:val="000000"/>
      <w:sz w:val="18"/>
    </w:rPr>
  </w:style>
  <w:style w:type="character" w:customStyle="1" w:styleId="51">
    <w:name w:val="Font Style62"/>
    <w:qFormat/>
    <w:uiPriority w:val="99"/>
    <w:rPr>
      <w:rFonts w:ascii="Arial" w:hAnsi="Arial"/>
      <w:color w:val="000000"/>
      <w:sz w:val="18"/>
    </w:rPr>
  </w:style>
  <w:style w:type="paragraph" w:customStyle="1" w:styleId="52">
    <w:name w:val="Style16"/>
    <w:basedOn w:val="1"/>
    <w:qFormat/>
    <w:uiPriority w:val="99"/>
    <w:pPr>
      <w:jc w:val="both"/>
    </w:pPr>
    <w:rPr>
      <w:rFonts w:ascii="Arial" w:hAnsi="Arial" w:cs="Arial"/>
      <w:sz w:val="24"/>
      <w:szCs w:val="24"/>
    </w:rPr>
  </w:style>
  <w:style w:type="paragraph" w:customStyle="1" w:styleId="53">
    <w:name w:val="Style19"/>
    <w:basedOn w:val="1"/>
    <w:qFormat/>
    <w:uiPriority w:val="99"/>
    <w:pPr>
      <w:jc w:val="both"/>
    </w:pPr>
    <w:rPr>
      <w:rFonts w:ascii="Arial" w:hAnsi="Arial" w:cs="Arial"/>
      <w:sz w:val="24"/>
      <w:szCs w:val="24"/>
    </w:rPr>
  </w:style>
  <w:style w:type="paragraph" w:customStyle="1" w:styleId="54">
    <w:name w:val="Style20"/>
    <w:basedOn w:val="1"/>
    <w:qFormat/>
    <w:uiPriority w:val="99"/>
    <w:pPr>
      <w:jc w:val="both"/>
    </w:pPr>
    <w:rPr>
      <w:rFonts w:ascii="Arial" w:hAnsi="Arial" w:cs="Arial"/>
      <w:sz w:val="24"/>
      <w:szCs w:val="24"/>
    </w:rPr>
  </w:style>
  <w:style w:type="character" w:customStyle="1" w:styleId="55">
    <w:name w:val="Font Style57"/>
    <w:qFormat/>
    <w:uiPriority w:val="99"/>
    <w:rPr>
      <w:rFonts w:ascii="Arial" w:hAnsi="Arial"/>
      <w:b/>
      <w:color w:val="000000"/>
      <w:sz w:val="22"/>
    </w:rPr>
  </w:style>
  <w:style w:type="character" w:customStyle="1" w:styleId="56">
    <w:name w:val="Font Style59"/>
    <w:qFormat/>
    <w:uiPriority w:val="99"/>
    <w:rPr>
      <w:rFonts w:ascii="Arial" w:hAnsi="Arial"/>
      <w:b/>
      <w:color w:val="000000"/>
      <w:sz w:val="26"/>
    </w:rPr>
  </w:style>
  <w:style w:type="character" w:customStyle="1" w:styleId="57">
    <w:name w:val="Font Style63"/>
    <w:qFormat/>
    <w:uiPriority w:val="99"/>
    <w:rPr>
      <w:rFonts w:ascii="Arial" w:hAnsi="Arial"/>
      <w:b/>
      <w:color w:val="000000"/>
      <w:sz w:val="18"/>
    </w:rPr>
  </w:style>
  <w:style w:type="paragraph" w:customStyle="1" w:styleId="58">
    <w:name w:val="Style6"/>
    <w:basedOn w:val="1"/>
    <w:qFormat/>
    <w:uiPriority w:val="99"/>
    <w:rPr>
      <w:rFonts w:ascii="Arial Unicode MS" w:hAnsi="Calibri" w:cs="Arial Unicode MS"/>
      <w:sz w:val="24"/>
      <w:szCs w:val="24"/>
    </w:rPr>
  </w:style>
  <w:style w:type="paragraph" w:customStyle="1" w:styleId="59">
    <w:name w:val="Style12"/>
    <w:basedOn w:val="1"/>
    <w:qFormat/>
    <w:uiPriority w:val="99"/>
    <w:rPr>
      <w:rFonts w:ascii="Arial Unicode MS" w:hAnsi="Calibri" w:cs="Arial Unicode MS"/>
      <w:sz w:val="24"/>
      <w:szCs w:val="24"/>
    </w:rPr>
  </w:style>
  <w:style w:type="character" w:customStyle="1" w:styleId="60">
    <w:name w:val="Font Style54"/>
    <w:qFormat/>
    <w:uiPriority w:val="99"/>
    <w:rPr>
      <w:rFonts w:ascii="Arial Unicode MS" w:eastAsia="Times New Roman"/>
      <w:color w:val="000000"/>
      <w:sz w:val="16"/>
    </w:rPr>
  </w:style>
  <w:style w:type="character" w:customStyle="1" w:styleId="61">
    <w:name w:val="Font Style66"/>
    <w:qFormat/>
    <w:uiPriority w:val="99"/>
    <w:rPr>
      <w:rFonts w:ascii="Arial Unicode MS" w:eastAsia="Times New Roman"/>
      <w:color w:val="000000"/>
      <w:sz w:val="26"/>
    </w:rPr>
  </w:style>
  <w:style w:type="character" w:customStyle="1" w:styleId="62">
    <w:name w:val="Font Style74"/>
    <w:qFormat/>
    <w:uiPriority w:val="99"/>
    <w:rPr>
      <w:rFonts w:ascii="Arial Unicode MS" w:eastAsia="Times New Roman"/>
      <w:color w:val="000000"/>
      <w:sz w:val="18"/>
    </w:rPr>
  </w:style>
  <w:style w:type="character" w:customStyle="1" w:styleId="63">
    <w:name w:val="Font Style65"/>
    <w:qFormat/>
    <w:uiPriority w:val="99"/>
    <w:rPr>
      <w:rFonts w:ascii="Arial Unicode MS" w:eastAsia="Times New Roman"/>
      <w:b/>
      <w:color w:val="000000"/>
      <w:sz w:val="28"/>
    </w:rPr>
  </w:style>
  <w:style w:type="paragraph" w:customStyle="1" w:styleId="64">
    <w:name w:val="Style13"/>
    <w:basedOn w:val="1"/>
    <w:qFormat/>
    <w:uiPriority w:val="99"/>
    <w:rPr>
      <w:rFonts w:ascii="Arial Unicode MS" w:hAnsi="Calibri" w:cs="Arial Unicode MS"/>
      <w:sz w:val="24"/>
      <w:szCs w:val="24"/>
    </w:rPr>
  </w:style>
  <w:style w:type="character" w:customStyle="1" w:styleId="65">
    <w:name w:val="Font Style71"/>
    <w:qFormat/>
    <w:uiPriority w:val="99"/>
    <w:rPr>
      <w:rFonts w:ascii="Arial Unicode MS" w:eastAsia="Times New Roman"/>
      <w:b/>
      <w:color w:val="000000"/>
      <w:sz w:val="18"/>
    </w:rPr>
  </w:style>
  <w:style w:type="paragraph" w:customStyle="1" w:styleId="66">
    <w:name w:val="Style25"/>
    <w:basedOn w:val="1"/>
    <w:qFormat/>
    <w:uiPriority w:val="99"/>
    <w:rPr>
      <w:rFonts w:ascii="Arial Unicode MS" w:hAnsi="Calibri" w:cs="Arial Unicode MS"/>
      <w:sz w:val="24"/>
      <w:szCs w:val="24"/>
    </w:rPr>
  </w:style>
  <w:style w:type="character" w:customStyle="1" w:styleId="67">
    <w:name w:val="Font Style39"/>
    <w:qFormat/>
    <w:uiPriority w:val="99"/>
    <w:rPr>
      <w:rFonts w:ascii="Arial" w:hAnsi="Arial"/>
      <w:color w:val="000000"/>
      <w:sz w:val="18"/>
    </w:rPr>
  </w:style>
  <w:style w:type="paragraph" w:customStyle="1" w:styleId="68">
    <w:name w:val="Знак Знак Знак Знак"/>
    <w:basedOn w:val="1"/>
    <w:qFormat/>
    <w:uiPriority w:val="99"/>
    <w:pPr>
      <w:widowControl/>
      <w:autoSpaceDE/>
      <w:autoSpaceDN/>
      <w:adjustRightInd/>
      <w:spacing w:after="160" w:line="240" w:lineRule="exact"/>
    </w:pPr>
    <w:rPr>
      <w:rFonts w:eastAsia="SimSun"/>
      <w:b/>
      <w:sz w:val="28"/>
      <w:szCs w:val="24"/>
      <w:lang w:val="en-US" w:eastAsia="en-US"/>
    </w:rPr>
  </w:style>
  <w:style w:type="paragraph" w:customStyle="1" w:styleId="69">
    <w:name w:val="Style21"/>
    <w:basedOn w:val="1"/>
    <w:qFormat/>
    <w:uiPriority w:val="99"/>
    <w:rPr>
      <w:rFonts w:ascii="Arial Unicode MS" w:hAnsi="Calibri" w:cs="Arial Unicode MS"/>
      <w:sz w:val="24"/>
      <w:szCs w:val="24"/>
    </w:rPr>
  </w:style>
  <w:style w:type="character" w:customStyle="1" w:styleId="70">
    <w:name w:val="Font Style55"/>
    <w:qFormat/>
    <w:uiPriority w:val="99"/>
    <w:rPr>
      <w:rFonts w:ascii="Arial Unicode MS" w:eastAsia="Times New Roman"/>
      <w:color w:val="000000"/>
      <w:sz w:val="16"/>
    </w:rPr>
  </w:style>
  <w:style w:type="character" w:customStyle="1" w:styleId="71">
    <w:name w:val="Font Style64"/>
    <w:qFormat/>
    <w:uiPriority w:val="99"/>
    <w:rPr>
      <w:rFonts w:ascii="Arial" w:hAnsi="Arial"/>
      <w:color w:val="000000"/>
      <w:sz w:val="16"/>
    </w:rPr>
  </w:style>
  <w:style w:type="paragraph" w:customStyle="1" w:styleId="72">
    <w:name w:val="Style4"/>
    <w:basedOn w:val="1"/>
    <w:qFormat/>
    <w:uiPriority w:val="99"/>
    <w:pPr>
      <w:jc w:val="both"/>
    </w:pPr>
    <w:rPr>
      <w:rFonts w:ascii="Arial" w:hAnsi="Arial" w:cs="Arial"/>
      <w:sz w:val="24"/>
      <w:szCs w:val="24"/>
    </w:rPr>
  </w:style>
  <w:style w:type="paragraph" w:customStyle="1" w:styleId="73">
    <w:name w:val="Style15"/>
    <w:basedOn w:val="1"/>
    <w:qFormat/>
    <w:uiPriority w:val="99"/>
    <w:pPr>
      <w:jc w:val="both"/>
    </w:pPr>
    <w:rPr>
      <w:rFonts w:ascii="Arial" w:hAnsi="Arial" w:cs="Arial"/>
      <w:sz w:val="24"/>
      <w:szCs w:val="24"/>
    </w:rPr>
  </w:style>
  <w:style w:type="character" w:customStyle="1" w:styleId="74">
    <w:name w:val="Font Style47"/>
    <w:qFormat/>
    <w:uiPriority w:val="99"/>
    <w:rPr>
      <w:rFonts w:ascii="Times New Roman" w:hAnsi="Times New Roman"/>
      <w:b/>
      <w:sz w:val="26"/>
    </w:rPr>
  </w:style>
  <w:style w:type="character" w:customStyle="1" w:styleId="75">
    <w:name w:val="Font Style48"/>
    <w:qFormat/>
    <w:uiPriority w:val="99"/>
    <w:rPr>
      <w:rFonts w:ascii="Times New Roman" w:hAnsi="Times New Roman"/>
      <w:sz w:val="26"/>
    </w:rPr>
  </w:style>
  <w:style w:type="paragraph" w:customStyle="1" w:styleId="76">
    <w:name w:val="Style3"/>
    <w:basedOn w:val="1"/>
    <w:qFormat/>
    <w:uiPriority w:val="99"/>
    <w:pPr>
      <w:spacing w:line="480" w:lineRule="exact"/>
      <w:jc w:val="center"/>
    </w:pPr>
    <w:rPr>
      <w:sz w:val="24"/>
      <w:szCs w:val="24"/>
    </w:rPr>
  </w:style>
  <w:style w:type="paragraph" w:customStyle="1" w:styleId="77">
    <w:name w:val="Style7"/>
    <w:basedOn w:val="1"/>
    <w:qFormat/>
    <w:uiPriority w:val="99"/>
    <w:pPr>
      <w:spacing w:line="322" w:lineRule="exact"/>
    </w:pPr>
    <w:rPr>
      <w:sz w:val="24"/>
      <w:szCs w:val="24"/>
    </w:rPr>
  </w:style>
  <w:style w:type="paragraph" w:customStyle="1" w:styleId="78">
    <w:name w:val="Style24"/>
    <w:basedOn w:val="1"/>
    <w:qFormat/>
    <w:uiPriority w:val="99"/>
    <w:pPr>
      <w:jc w:val="both"/>
    </w:pPr>
    <w:rPr>
      <w:sz w:val="24"/>
      <w:szCs w:val="24"/>
    </w:rPr>
  </w:style>
  <w:style w:type="paragraph" w:customStyle="1" w:styleId="79">
    <w:name w:val="Style26"/>
    <w:basedOn w:val="1"/>
    <w:qFormat/>
    <w:uiPriority w:val="99"/>
    <w:pPr>
      <w:spacing w:line="483" w:lineRule="exact"/>
      <w:ind w:hanging="710"/>
      <w:jc w:val="both"/>
    </w:pPr>
    <w:rPr>
      <w:sz w:val="24"/>
      <w:szCs w:val="24"/>
    </w:rPr>
  </w:style>
  <w:style w:type="paragraph" w:customStyle="1" w:styleId="80">
    <w:name w:val="Style27"/>
    <w:basedOn w:val="1"/>
    <w:qFormat/>
    <w:uiPriority w:val="99"/>
    <w:pPr>
      <w:spacing w:line="487" w:lineRule="exact"/>
      <w:ind w:hanging="720"/>
      <w:jc w:val="both"/>
    </w:pPr>
    <w:rPr>
      <w:sz w:val="24"/>
      <w:szCs w:val="24"/>
    </w:rPr>
  </w:style>
  <w:style w:type="paragraph" w:customStyle="1" w:styleId="81">
    <w:name w:val="Style28"/>
    <w:basedOn w:val="1"/>
    <w:qFormat/>
    <w:uiPriority w:val="99"/>
    <w:pPr>
      <w:spacing w:line="229" w:lineRule="exact"/>
      <w:ind w:firstLine="67"/>
    </w:pPr>
    <w:rPr>
      <w:sz w:val="24"/>
      <w:szCs w:val="24"/>
    </w:rPr>
  </w:style>
  <w:style w:type="paragraph" w:customStyle="1" w:styleId="82">
    <w:name w:val="Style30"/>
    <w:basedOn w:val="1"/>
    <w:qFormat/>
    <w:uiPriority w:val="99"/>
    <w:rPr>
      <w:sz w:val="24"/>
      <w:szCs w:val="24"/>
    </w:rPr>
  </w:style>
  <w:style w:type="paragraph" w:customStyle="1" w:styleId="83">
    <w:name w:val="Style32"/>
    <w:basedOn w:val="1"/>
    <w:qFormat/>
    <w:uiPriority w:val="99"/>
    <w:pPr>
      <w:spacing w:line="413" w:lineRule="exact"/>
      <w:ind w:firstLine="710"/>
      <w:jc w:val="both"/>
    </w:pPr>
    <w:rPr>
      <w:sz w:val="24"/>
      <w:szCs w:val="24"/>
    </w:rPr>
  </w:style>
  <w:style w:type="paragraph" w:customStyle="1" w:styleId="84">
    <w:name w:val="Style35"/>
    <w:basedOn w:val="1"/>
    <w:qFormat/>
    <w:uiPriority w:val="99"/>
    <w:rPr>
      <w:sz w:val="24"/>
      <w:szCs w:val="24"/>
    </w:rPr>
  </w:style>
  <w:style w:type="character" w:customStyle="1" w:styleId="85">
    <w:name w:val="Font Style49"/>
    <w:qFormat/>
    <w:uiPriority w:val="99"/>
    <w:rPr>
      <w:rFonts w:ascii="Times New Roman" w:hAnsi="Times New Roman"/>
      <w:b/>
      <w:sz w:val="32"/>
    </w:rPr>
  </w:style>
  <w:style w:type="character" w:customStyle="1" w:styleId="86">
    <w:name w:val="Font Style73"/>
    <w:qFormat/>
    <w:uiPriority w:val="99"/>
    <w:rPr>
      <w:rFonts w:ascii="Arial Unicode MS" w:eastAsia="Times New Roman"/>
      <w:color w:val="000000"/>
      <w:sz w:val="16"/>
    </w:rPr>
  </w:style>
  <w:style w:type="paragraph" w:customStyle="1" w:styleId="87">
    <w:name w:val="Style43"/>
    <w:basedOn w:val="1"/>
    <w:qFormat/>
    <w:uiPriority w:val="99"/>
    <w:rPr>
      <w:rFonts w:ascii="Arial Unicode MS" w:hAnsi="Calibri" w:cs="Arial Unicode MS"/>
      <w:sz w:val="24"/>
      <w:szCs w:val="24"/>
    </w:rPr>
  </w:style>
  <w:style w:type="character" w:customStyle="1" w:styleId="88">
    <w:name w:val="Font Style72"/>
    <w:qFormat/>
    <w:uiPriority w:val="99"/>
    <w:rPr>
      <w:rFonts w:ascii="Arial Unicode MS" w:eastAsia="Times New Roman"/>
      <w:b/>
      <w:color w:val="000000"/>
      <w:sz w:val="16"/>
    </w:rPr>
  </w:style>
  <w:style w:type="paragraph" w:customStyle="1" w:styleId="89">
    <w:name w:val="Style40"/>
    <w:basedOn w:val="1"/>
    <w:qFormat/>
    <w:uiPriority w:val="99"/>
    <w:rPr>
      <w:rFonts w:ascii="Arial Unicode MS" w:hAnsi="Calibri" w:cs="Arial Unicode MS"/>
      <w:sz w:val="24"/>
      <w:szCs w:val="24"/>
    </w:rPr>
  </w:style>
  <w:style w:type="paragraph" w:customStyle="1" w:styleId="90">
    <w:name w:val="Style22"/>
    <w:basedOn w:val="1"/>
    <w:qFormat/>
    <w:uiPriority w:val="99"/>
    <w:rPr>
      <w:rFonts w:ascii="Arial Unicode MS" w:hAnsi="Calibri" w:cs="Arial Unicode MS"/>
      <w:sz w:val="24"/>
      <w:szCs w:val="24"/>
    </w:rPr>
  </w:style>
  <w:style w:type="paragraph" w:customStyle="1" w:styleId="91">
    <w:name w:val="Style42"/>
    <w:basedOn w:val="1"/>
    <w:qFormat/>
    <w:uiPriority w:val="99"/>
    <w:rPr>
      <w:rFonts w:ascii="Arial Unicode MS" w:hAnsi="Calibri" w:cs="Arial Unicode MS"/>
      <w:sz w:val="24"/>
      <w:szCs w:val="24"/>
    </w:rPr>
  </w:style>
  <w:style w:type="paragraph" w:customStyle="1" w:styleId="92">
    <w:name w:val="Style5"/>
    <w:basedOn w:val="1"/>
    <w:qFormat/>
    <w:uiPriority w:val="99"/>
    <w:rPr>
      <w:rFonts w:ascii="Arial Unicode MS" w:hAnsi="Calibri" w:cs="Arial Unicode MS"/>
      <w:sz w:val="24"/>
      <w:szCs w:val="24"/>
    </w:rPr>
  </w:style>
  <w:style w:type="paragraph" w:customStyle="1" w:styleId="93">
    <w:name w:val="1 Знак Знак Знак Знак Знак Знак Знак"/>
    <w:basedOn w:val="1"/>
    <w:qFormat/>
    <w:uiPriority w:val="99"/>
    <w:pPr>
      <w:widowControl/>
      <w:autoSpaceDE/>
      <w:autoSpaceDN/>
      <w:adjustRightInd/>
      <w:spacing w:after="160" w:line="240" w:lineRule="exact"/>
    </w:pPr>
    <w:rPr>
      <w:rFonts w:eastAsia="SimSun"/>
      <w:b/>
      <w:sz w:val="28"/>
      <w:szCs w:val="24"/>
      <w:lang w:val="en-US" w:eastAsia="en-US"/>
    </w:rPr>
  </w:style>
  <w:style w:type="character" w:customStyle="1" w:styleId="94">
    <w:name w:val="Font Style26"/>
    <w:qFormat/>
    <w:uiPriority w:val="99"/>
    <w:rPr>
      <w:rFonts w:ascii="Times New Roman" w:hAnsi="Times New Roman"/>
      <w:i/>
      <w:sz w:val="20"/>
    </w:rPr>
  </w:style>
  <w:style w:type="paragraph" w:customStyle="1" w:styleId="95">
    <w:name w:val="Style1"/>
    <w:basedOn w:val="1"/>
    <w:qFormat/>
    <w:uiPriority w:val="99"/>
    <w:rPr>
      <w:sz w:val="24"/>
      <w:szCs w:val="24"/>
    </w:rPr>
  </w:style>
  <w:style w:type="paragraph" w:customStyle="1" w:styleId="96">
    <w:name w:val="Style10"/>
    <w:basedOn w:val="1"/>
    <w:qFormat/>
    <w:uiPriority w:val="99"/>
    <w:rPr>
      <w:sz w:val="24"/>
      <w:szCs w:val="24"/>
    </w:rPr>
  </w:style>
  <w:style w:type="character" w:customStyle="1" w:styleId="97">
    <w:name w:val="Font Style18"/>
    <w:qFormat/>
    <w:uiPriority w:val="99"/>
    <w:rPr>
      <w:rFonts w:ascii="Times New Roman" w:hAnsi="Times New Roman" w:cs="Times New Roman"/>
      <w:sz w:val="26"/>
      <w:szCs w:val="26"/>
    </w:rPr>
  </w:style>
  <w:style w:type="character" w:customStyle="1" w:styleId="98">
    <w:name w:val="Font Style88"/>
    <w:qFormat/>
    <w:uiPriority w:val="0"/>
    <w:rPr>
      <w:rFonts w:ascii="Arial" w:hAnsi="Arial"/>
      <w:color w:val="000000"/>
      <w:sz w:val="26"/>
    </w:rPr>
  </w:style>
  <w:style w:type="character" w:customStyle="1" w:styleId="99">
    <w:name w:val="Font Style128"/>
    <w:qFormat/>
    <w:uiPriority w:val="0"/>
    <w:rPr>
      <w:rFonts w:ascii="Arial" w:hAnsi="Arial"/>
      <w:color w:val="000000"/>
      <w:sz w:val="18"/>
    </w:rPr>
  </w:style>
  <w:style w:type="character" w:customStyle="1" w:styleId="100">
    <w:name w:val="Font Style169"/>
    <w:qFormat/>
    <w:uiPriority w:val="0"/>
    <w:rPr>
      <w:rFonts w:ascii="Arial" w:hAnsi="Arial"/>
      <w:color w:val="000000"/>
      <w:sz w:val="18"/>
    </w:rPr>
  </w:style>
  <w:style w:type="character" w:customStyle="1" w:styleId="101">
    <w:name w:val="s1"/>
    <w:qFormat/>
    <w:uiPriority w:val="0"/>
    <w:rPr>
      <w:rFonts w:cs="Times New Roman"/>
    </w:rPr>
  </w:style>
  <w:style w:type="character" w:customStyle="1" w:styleId="102">
    <w:name w:val="apple-converted-space"/>
    <w:qFormat/>
    <w:uiPriority w:val="0"/>
    <w:rPr>
      <w:rFonts w:cs="Times New Roman"/>
    </w:rPr>
  </w:style>
  <w:style w:type="paragraph" w:customStyle="1" w:styleId="103">
    <w:name w:val="Style9"/>
    <w:basedOn w:val="1"/>
    <w:qFormat/>
    <w:uiPriority w:val="99"/>
    <w:rPr>
      <w:rFonts w:ascii="Arial" w:hAnsi="Arial" w:cs="Arial"/>
      <w:sz w:val="24"/>
      <w:szCs w:val="24"/>
    </w:rPr>
  </w:style>
  <w:style w:type="paragraph" w:customStyle="1" w:styleId="104">
    <w:name w:val="Style11"/>
    <w:basedOn w:val="1"/>
    <w:qFormat/>
    <w:uiPriority w:val="99"/>
    <w:rPr>
      <w:rFonts w:ascii="Arial" w:hAnsi="Arial" w:cs="Arial"/>
      <w:sz w:val="24"/>
      <w:szCs w:val="24"/>
    </w:rPr>
  </w:style>
  <w:style w:type="paragraph" w:customStyle="1" w:styleId="105">
    <w:name w:val="Style17"/>
    <w:basedOn w:val="1"/>
    <w:qFormat/>
    <w:uiPriority w:val="99"/>
    <w:rPr>
      <w:rFonts w:ascii="Arial" w:hAnsi="Arial" w:cs="Arial"/>
      <w:sz w:val="24"/>
      <w:szCs w:val="24"/>
    </w:rPr>
  </w:style>
  <w:style w:type="paragraph" w:customStyle="1" w:styleId="106">
    <w:name w:val="Style18"/>
    <w:basedOn w:val="1"/>
    <w:qFormat/>
    <w:uiPriority w:val="99"/>
    <w:rPr>
      <w:rFonts w:ascii="Arial" w:hAnsi="Arial" w:cs="Arial"/>
      <w:sz w:val="24"/>
      <w:szCs w:val="24"/>
    </w:rPr>
  </w:style>
  <w:style w:type="paragraph" w:customStyle="1" w:styleId="107">
    <w:name w:val="Style29"/>
    <w:basedOn w:val="1"/>
    <w:qFormat/>
    <w:uiPriority w:val="99"/>
    <w:rPr>
      <w:rFonts w:ascii="Arial" w:hAnsi="Arial" w:cs="Arial"/>
      <w:sz w:val="24"/>
      <w:szCs w:val="24"/>
    </w:rPr>
  </w:style>
  <w:style w:type="paragraph" w:customStyle="1" w:styleId="108">
    <w:name w:val="Style33"/>
    <w:basedOn w:val="1"/>
    <w:qFormat/>
    <w:uiPriority w:val="99"/>
    <w:rPr>
      <w:rFonts w:ascii="Arial" w:hAnsi="Arial" w:cs="Arial"/>
      <w:sz w:val="24"/>
      <w:szCs w:val="24"/>
    </w:rPr>
  </w:style>
  <w:style w:type="paragraph" w:customStyle="1" w:styleId="109">
    <w:name w:val="Style34"/>
    <w:basedOn w:val="1"/>
    <w:qFormat/>
    <w:uiPriority w:val="99"/>
    <w:rPr>
      <w:rFonts w:ascii="Arial" w:hAnsi="Arial" w:cs="Arial"/>
      <w:sz w:val="24"/>
      <w:szCs w:val="24"/>
    </w:rPr>
  </w:style>
  <w:style w:type="paragraph" w:customStyle="1" w:styleId="110">
    <w:name w:val="Style36"/>
    <w:basedOn w:val="1"/>
    <w:qFormat/>
    <w:uiPriority w:val="99"/>
    <w:rPr>
      <w:rFonts w:ascii="Arial" w:hAnsi="Arial" w:cs="Arial"/>
      <w:sz w:val="24"/>
      <w:szCs w:val="24"/>
    </w:rPr>
  </w:style>
  <w:style w:type="paragraph" w:customStyle="1" w:styleId="111">
    <w:name w:val="Style37"/>
    <w:basedOn w:val="1"/>
    <w:qFormat/>
    <w:uiPriority w:val="99"/>
    <w:rPr>
      <w:rFonts w:ascii="Arial" w:hAnsi="Arial" w:cs="Arial"/>
      <w:sz w:val="24"/>
      <w:szCs w:val="24"/>
    </w:rPr>
  </w:style>
  <w:style w:type="paragraph" w:customStyle="1" w:styleId="112">
    <w:name w:val="Style38"/>
    <w:basedOn w:val="1"/>
    <w:qFormat/>
    <w:uiPriority w:val="99"/>
    <w:rPr>
      <w:rFonts w:ascii="Arial" w:hAnsi="Arial" w:cs="Arial"/>
      <w:sz w:val="24"/>
      <w:szCs w:val="24"/>
    </w:rPr>
  </w:style>
  <w:style w:type="paragraph" w:customStyle="1" w:styleId="113">
    <w:name w:val="Style41"/>
    <w:basedOn w:val="1"/>
    <w:qFormat/>
    <w:uiPriority w:val="99"/>
    <w:rPr>
      <w:rFonts w:ascii="Arial" w:hAnsi="Arial" w:cs="Arial"/>
      <w:sz w:val="24"/>
      <w:szCs w:val="24"/>
    </w:rPr>
  </w:style>
  <w:style w:type="paragraph" w:customStyle="1" w:styleId="114">
    <w:name w:val="Style44"/>
    <w:basedOn w:val="1"/>
    <w:qFormat/>
    <w:uiPriority w:val="99"/>
    <w:rPr>
      <w:rFonts w:ascii="Arial" w:hAnsi="Arial" w:cs="Arial"/>
      <w:sz w:val="24"/>
      <w:szCs w:val="24"/>
    </w:rPr>
  </w:style>
  <w:style w:type="paragraph" w:customStyle="1" w:styleId="115">
    <w:name w:val="Style46"/>
    <w:basedOn w:val="1"/>
    <w:qFormat/>
    <w:uiPriority w:val="99"/>
    <w:rPr>
      <w:rFonts w:ascii="Arial" w:hAnsi="Arial" w:cs="Arial"/>
      <w:sz w:val="24"/>
      <w:szCs w:val="24"/>
    </w:rPr>
  </w:style>
  <w:style w:type="paragraph" w:customStyle="1" w:styleId="116">
    <w:name w:val="Style47"/>
    <w:basedOn w:val="1"/>
    <w:qFormat/>
    <w:uiPriority w:val="99"/>
    <w:rPr>
      <w:rFonts w:ascii="Arial" w:hAnsi="Arial" w:cs="Arial"/>
      <w:sz w:val="24"/>
      <w:szCs w:val="24"/>
    </w:rPr>
  </w:style>
  <w:style w:type="paragraph" w:customStyle="1" w:styleId="117">
    <w:name w:val="Style48"/>
    <w:basedOn w:val="1"/>
    <w:qFormat/>
    <w:uiPriority w:val="99"/>
    <w:rPr>
      <w:rFonts w:ascii="Arial" w:hAnsi="Arial" w:cs="Arial"/>
      <w:sz w:val="24"/>
      <w:szCs w:val="24"/>
    </w:rPr>
  </w:style>
  <w:style w:type="paragraph" w:customStyle="1" w:styleId="118">
    <w:name w:val="Style49"/>
    <w:basedOn w:val="1"/>
    <w:qFormat/>
    <w:uiPriority w:val="99"/>
    <w:rPr>
      <w:rFonts w:ascii="Arial" w:hAnsi="Arial" w:cs="Arial"/>
      <w:sz w:val="24"/>
      <w:szCs w:val="24"/>
    </w:rPr>
  </w:style>
  <w:style w:type="paragraph" w:customStyle="1" w:styleId="119">
    <w:name w:val="Style50"/>
    <w:basedOn w:val="1"/>
    <w:qFormat/>
    <w:uiPriority w:val="0"/>
    <w:rPr>
      <w:rFonts w:ascii="Arial" w:hAnsi="Arial" w:cs="Arial"/>
      <w:sz w:val="24"/>
      <w:szCs w:val="24"/>
    </w:rPr>
  </w:style>
  <w:style w:type="paragraph" w:customStyle="1" w:styleId="120">
    <w:name w:val="Style51"/>
    <w:basedOn w:val="1"/>
    <w:qFormat/>
    <w:uiPriority w:val="0"/>
    <w:rPr>
      <w:rFonts w:ascii="Arial" w:hAnsi="Arial" w:cs="Arial"/>
      <w:sz w:val="24"/>
      <w:szCs w:val="24"/>
    </w:rPr>
  </w:style>
  <w:style w:type="paragraph" w:customStyle="1" w:styleId="121">
    <w:name w:val="Style52"/>
    <w:basedOn w:val="1"/>
    <w:qFormat/>
    <w:uiPriority w:val="0"/>
    <w:rPr>
      <w:rFonts w:ascii="Arial" w:hAnsi="Arial" w:cs="Arial"/>
      <w:sz w:val="24"/>
      <w:szCs w:val="24"/>
    </w:rPr>
  </w:style>
  <w:style w:type="paragraph" w:customStyle="1" w:styleId="122">
    <w:name w:val="Style53"/>
    <w:basedOn w:val="1"/>
    <w:qFormat/>
    <w:uiPriority w:val="0"/>
    <w:rPr>
      <w:rFonts w:ascii="Arial" w:hAnsi="Arial" w:cs="Arial"/>
      <w:sz w:val="24"/>
      <w:szCs w:val="24"/>
    </w:rPr>
  </w:style>
  <w:style w:type="paragraph" w:customStyle="1" w:styleId="123">
    <w:name w:val="Style54"/>
    <w:basedOn w:val="1"/>
    <w:qFormat/>
    <w:uiPriority w:val="0"/>
    <w:rPr>
      <w:rFonts w:ascii="Arial" w:hAnsi="Arial" w:cs="Arial"/>
      <w:sz w:val="24"/>
      <w:szCs w:val="24"/>
    </w:rPr>
  </w:style>
  <w:style w:type="paragraph" w:customStyle="1" w:styleId="124">
    <w:name w:val="Style55"/>
    <w:basedOn w:val="1"/>
    <w:qFormat/>
    <w:uiPriority w:val="0"/>
    <w:rPr>
      <w:rFonts w:ascii="Arial" w:hAnsi="Arial" w:cs="Arial"/>
      <w:sz w:val="24"/>
      <w:szCs w:val="24"/>
    </w:rPr>
  </w:style>
  <w:style w:type="paragraph" w:customStyle="1" w:styleId="125">
    <w:name w:val="Style56"/>
    <w:basedOn w:val="1"/>
    <w:qFormat/>
    <w:uiPriority w:val="0"/>
    <w:rPr>
      <w:rFonts w:ascii="Arial" w:hAnsi="Arial" w:cs="Arial"/>
      <w:sz w:val="24"/>
      <w:szCs w:val="24"/>
    </w:rPr>
  </w:style>
  <w:style w:type="paragraph" w:customStyle="1" w:styleId="126">
    <w:name w:val="Style57"/>
    <w:basedOn w:val="1"/>
    <w:qFormat/>
    <w:uiPriority w:val="0"/>
    <w:rPr>
      <w:rFonts w:ascii="Arial" w:hAnsi="Arial" w:cs="Arial"/>
      <w:sz w:val="24"/>
      <w:szCs w:val="24"/>
    </w:rPr>
  </w:style>
  <w:style w:type="paragraph" w:customStyle="1" w:styleId="127">
    <w:name w:val="Style58"/>
    <w:basedOn w:val="1"/>
    <w:qFormat/>
    <w:uiPriority w:val="0"/>
    <w:rPr>
      <w:rFonts w:ascii="Arial" w:hAnsi="Arial" w:cs="Arial"/>
      <w:sz w:val="24"/>
      <w:szCs w:val="24"/>
    </w:rPr>
  </w:style>
  <w:style w:type="paragraph" w:customStyle="1" w:styleId="128">
    <w:name w:val="Style59"/>
    <w:basedOn w:val="1"/>
    <w:qFormat/>
    <w:uiPriority w:val="0"/>
    <w:rPr>
      <w:rFonts w:ascii="Arial" w:hAnsi="Arial" w:cs="Arial"/>
      <w:sz w:val="24"/>
      <w:szCs w:val="24"/>
    </w:rPr>
  </w:style>
  <w:style w:type="paragraph" w:customStyle="1" w:styleId="129">
    <w:name w:val="Style60"/>
    <w:basedOn w:val="1"/>
    <w:qFormat/>
    <w:uiPriority w:val="0"/>
    <w:rPr>
      <w:rFonts w:ascii="Arial" w:hAnsi="Arial" w:cs="Arial"/>
      <w:sz w:val="24"/>
      <w:szCs w:val="24"/>
    </w:rPr>
  </w:style>
  <w:style w:type="paragraph" w:customStyle="1" w:styleId="130">
    <w:name w:val="Style62"/>
    <w:basedOn w:val="1"/>
    <w:qFormat/>
    <w:uiPriority w:val="0"/>
    <w:rPr>
      <w:rFonts w:ascii="Arial" w:hAnsi="Arial" w:cs="Arial"/>
      <w:sz w:val="24"/>
      <w:szCs w:val="24"/>
    </w:rPr>
  </w:style>
  <w:style w:type="paragraph" w:customStyle="1" w:styleId="131">
    <w:name w:val="Style63"/>
    <w:basedOn w:val="1"/>
    <w:qFormat/>
    <w:uiPriority w:val="0"/>
    <w:rPr>
      <w:rFonts w:ascii="Arial" w:hAnsi="Arial" w:cs="Arial"/>
      <w:sz w:val="24"/>
      <w:szCs w:val="24"/>
    </w:rPr>
  </w:style>
  <w:style w:type="paragraph" w:customStyle="1" w:styleId="132">
    <w:name w:val="Style64"/>
    <w:basedOn w:val="1"/>
    <w:qFormat/>
    <w:uiPriority w:val="0"/>
    <w:rPr>
      <w:rFonts w:ascii="Arial" w:hAnsi="Arial" w:cs="Arial"/>
      <w:sz w:val="24"/>
      <w:szCs w:val="24"/>
    </w:rPr>
  </w:style>
  <w:style w:type="paragraph" w:customStyle="1" w:styleId="133">
    <w:name w:val="Style65"/>
    <w:basedOn w:val="1"/>
    <w:qFormat/>
    <w:uiPriority w:val="0"/>
    <w:rPr>
      <w:rFonts w:ascii="Arial" w:hAnsi="Arial" w:cs="Arial"/>
      <w:sz w:val="24"/>
      <w:szCs w:val="24"/>
    </w:rPr>
  </w:style>
  <w:style w:type="paragraph" w:customStyle="1" w:styleId="134">
    <w:name w:val="Style66"/>
    <w:basedOn w:val="1"/>
    <w:qFormat/>
    <w:uiPriority w:val="0"/>
    <w:rPr>
      <w:rFonts w:ascii="Arial" w:hAnsi="Arial" w:cs="Arial"/>
      <w:sz w:val="24"/>
      <w:szCs w:val="24"/>
    </w:rPr>
  </w:style>
  <w:style w:type="paragraph" w:customStyle="1" w:styleId="135">
    <w:name w:val="Style68"/>
    <w:basedOn w:val="1"/>
    <w:qFormat/>
    <w:uiPriority w:val="0"/>
    <w:rPr>
      <w:rFonts w:ascii="Arial" w:hAnsi="Arial" w:cs="Arial"/>
      <w:sz w:val="24"/>
      <w:szCs w:val="24"/>
    </w:rPr>
  </w:style>
  <w:style w:type="paragraph" w:customStyle="1" w:styleId="136">
    <w:name w:val="Style69"/>
    <w:basedOn w:val="1"/>
    <w:qFormat/>
    <w:uiPriority w:val="0"/>
    <w:rPr>
      <w:rFonts w:ascii="Arial" w:hAnsi="Arial" w:cs="Arial"/>
      <w:sz w:val="24"/>
      <w:szCs w:val="24"/>
    </w:rPr>
  </w:style>
  <w:style w:type="paragraph" w:customStyle="1" w:styleId="137">
    <w:name w:val="Style70"/>
    <w:basedOn w:val="1"/>
    <w:qFormat/>
    <w:uiPriority w:val="0"/>
    <w:rPr>
      <w:rFonts w:ascii="Arial" w:hAnsi="Arial" w:cs="Arial"/>
      <w:sz w:val="24"/>
      <w:szCs w:val="24"/>
    </w:rPr>
  </w:style>
  <w:style w:type="paragraph" w:customStyle="1" w:styleId="138">
    <w:name w:val="Style71"/>
    <w:basedOn w:val="1"/>
    <w:qFormat/>
    <w:uiPriority w:val="0"/>
    <w:rPr>
      <w:rFonts w:ascii="Arial" w:hAnsi="Arial" w:cs="Arial"/>
      <w:sz w:val="24"/>
      <w:szCs w:val="24"/>
    </w:rPr>
  </w:style>
  <w:style w:type="paragraph" w:customStyle="1" w:styleId="139">
    <w:name w:val="Style72"/>
    <w:basedOn w:val="1"/>
    <w:qFormat/>
    <w:uiPriority w:val="0"/>
    <w:rPr>
      <w:rFonts w:ascii="Arial" w:hAnsi="Arial" w:cs="Arial"/>
      <w:sz w:val="24"/>
      <w:szCs w:val="24"/>
    </w:rPr>
  </w:style>
  <w:style w:type="paragraph" w:customStyle="1" w:styleId="140">
    <w:name w:val="Style73"/>
    <w:basedOn w:val="1"/>
    <w:qFormat/>
    <w:uiPriority w:val="0"/>
    <w:rPr>
      <w:rFonts w:ascii="Arial" w:hAnsi="Arial" w:cs="Arial"/>
      <w:sz w:val="24"/>
      <w:szCs w:val="24"/>
    </w:rPr>
  </w:style>
  <w:style w:type="paragraph" w:customStyle="1" w:styleId="141">
    <w:name w:val="Style74"/>
    <w:basedOn w:val="1"/>
    <w:qFormat/>
    <w:uiPriority w:val="0"/>
    <w:rPr>
      <w:rFonts w:ascii="Arial" w:hAnsi="Arial" w:cs="Arial"/>
      <w:sz w:val="24"/>
      <w:szCs w:val="24"/>
    </w:rPr>
  </w:style>
  <w:style w:type="paragraph" w:customStyle="1" w:styleId="142">
    <w:name w:val="Style75"/>
    <w:basedOn w:val="1"/>
    <w:qFormat/>
    <w:uiPriority w:val="0"/>
    <w:rPr>
      <w:rFonts w:ascii="Arial" w:hAnsi="Arial" w:cs="Arial"/>
      <w:sz w:val="24"/>
      <w:szCs w:val="24"/>
    </w:rPr>
  </w:style>
  <w:style w:type="paragraph" w:customStyle="1" w:styleId="143">
    <w:name w:val="Style76"/>
    <w:basedOn w:val="1"/>
    <w:qFormat/>
    <w:uiPriority w:val="0"/>
    <w:rPr>
      <w:rFonts w:ascii="Arial" w:hAnsi="Arial" w:cs="Arial"/>
      <w:sz w:val="24"/>
      <w:szCs w:val="24"/>
    </w:rPr>
  </w:style>
  <w:style w:type="paragraph" w:customStyle="1" w:styleId="144">
    <w:name w:val="Style77"/>
    <w:basedOn w:val="1"/>
    <w:qFormat/>
    <w:uiPriority w:val="0"/>
    <w:rPr>
      <w:rFonts w:ascii="Arial" w:hAnsi="Arial" w:cs="Arial"/>
      <w:sz w:val="24"/>
      <w:szCs w:val="24"/>
    </w:rPr>
  </w:style>
  <w:style w:type="paragraph" w:customStyle="1" w:styleId="145">
    <w:name w:val="Style78"/>
    <w:basedOn w:val="1"/>
    <w:qFormat/>
    <w:uiPriority w:val="0"/>
    <w:rPr>
      <w:rFonts w:ascii="Arial" w:hAnsi="Arial" w:cs="Arial"/>
      <w:sz w:val="24"/>
      <w:szCs w:val="24"/>
    </w:rPr>
  </w:style>
  <w:style w:type="paragraph" w:customStyle="1" w:styleId="146">
    <w:name w:val="Style79"/>
    <w:basedOn w:val="1"/>
    <w:qFormat/>
    <w:uiPriority w:val="0"/>
    <w:rPr>
      <w:rFonts w:ascii="Arial" w:hAnsi="Arial" w:cs="Arial"/>
      <w:sz w:val="24"/>
      <w:szCs w:val="24"/>
    </w:rPr>
  </w:style>
  <w:style w:type="paragraph" w:customStyle="1" w:styleId="147">
    <w:name w:val="Style80"/>
    <w:basedOn w:val="1"/>
    <w:qFormat/>
    <w:uiPriority w:val="0"/>
    <w:rPr>
      <w:rFonts w:ascii="Arial" w:hAnsi="Arial" w:cs="Arial"/>
      <w:sz w:val="24"/>
      <w:szCs w:val="24"/>
    </w:rPr>
  </w:style>
  <w:style w:type="paragraph" w:customStyle="1" w:styleId="148">
    <w:name w:val="Style81"/>
    <w:basedOn w:val="1"/>
    <w:qFormat/>
    <w:uiPriority w:val="0"/>
    <w:rPr>
      <w:rFonts w:ascii="Arial" w:hAnsi="Arial" w:cs="Arial"/>
      <w:sz w:val="24"/>
      <w:szCs w:val="24"/>
    </w:rPr>
  </w:style>
  <w:style w:type="paragraph" w:customStyle="1" w:styleId="149">
    <w:name w:val="Style82"/>
    <w:basedOn w:val="1"/>
    <w:qFormat/>
    <w:uiPriority w:val="0"/>
    <w:rPr>
      <w:rFonts w:ascii="Arial" w:hAnsi="Arial" w:cs="Arial"/>
      <w:sz w:val="24"/>
      <w:szCs w:val="24"/>
    </w:rPr>
  </w:style>
  <w:style w:type="paragraph" w:customStyle="1" w:styleId="150">
    <w:name w:val="Style83"/>
    <w:basedOn w:val="1"/>
    <w:qFormat/>
    <w:uiPriority w:val="0"/>
    <w:rPr>
      <w:rFonts w:ascii="Arial" w:hAnsi="Arial" w:cs="Arial"/>
      <w:sz w:val="24"/>
      <w:szCs w:val="24"/>
    </w:rPr>
  </w:style>
  <w:style w:type="paragraph" w:customStyle="1" w:styleId="151">
    <w:name w:val="Style84"/>
    <w:basedOn w:val="1"/>
    <w:qFormat/>
    <w:uiPriority w:val="0"/>
    <w:rPr>
      <w:rFonts w:ascii="Arial" w:hAnsi="Arial" w:cs="Arial"/>
      <w:sz w:val="24"/>
      <w:szCs w:val="24"/>
    </w:rPr>
  </w:style>
  <w:style w:type="paragraph" w:customStyle="1" w:styleId="152">
    <w:name w:val="Style85"/>
    <w:basedOn w:val="1"/>
    <w:qFormat/>
    <w:uiPriority w:val="0"/>
    <w:rPr>
      <w:rFonts w:ascii="Arial" w:hAnsi="Arial" w:cs="Arial"/>
      <w:sz w:val="24"/>
      <w:szCs w:val="24"/>
    </w:rPr>
  </w:style>
  <w:style w:type="character" w:customStyle="1" w:styleId="153">
    <w:name w:val="Font Style87"/>
    <w:qFormat/>
    <w:uiPriority w:val="99"/>
    <w:rPr>
      <w:rFonts w:ascii="Arial" w:hAnsi="Arial"/>
      <w:color w:val="000000"/>
      <w:spacing w:val="-20"/>
      <w:sz w:val="30"/>
    </w:rPr>
  </w:style>
  <w:style w:type="character" w:customStyle="1" w:styleId="154">
    <w:name w:val="Font Style90"/>
    <w:qFormat/>
    <w:uiPriority w:val="0"/>
    <w:rPr>
      <w:rFonts w:ascii="Times New Roman" w:hAnsi="Times New Roman"/>
      <w:color w:val="000000"/>
      <w:sz w:val="14"/>
    </w:rPr>
  </w:style>
  <w:style w:type="character" w:customStyle="1" w:styleId="155">
    <w:name w:val="Font Style91"/>
    <w:qFormat/>
    <w:uiPriority w:val="0"/>
    <w:rPr>
      <w:rFonts w:ascii="Arial" w:hAnsi="Arial"/>
      <w:color w:val="000000"/>
      <w:sz w:val="16"/>
    </w:rPr>
  </w:style>
  <w:style w:type="character" w:customStyle="1" w:styleId="156">
    <w:name w:val="Font Style94"/>
    <w:qFormat/>
    <w:uiPriority w:val="0"/>
    <w:rPr>
      <w:rFonts w:ascii="Arial" w:hAnsi="Arial"/>
      <w:i/>
      <w:color w:val="000000"/>
      <w:spacing w:val="10"/>
      <w:sz w:val="8"/>
    </w:rPr>
  </w:style>
  <w:style w:type="character" w:customStyle="1" w:styleId="157">
    <w:name w:val="Font Style96"/>
    <w:qFormat/>
    <w:uiPriority w:val="0"/>
    <w:rPr>
      <w:rFonts w:ascii="Times New Roman" w:hAnsi="Times New Roman"/>
      <w:color w:val="000000"/>
      <w:sz w:val="12"/>
    </w:rPr>
  </w:style>
  <w:style w:type="character" w:customStyle="1" w:styleId="158">
    <w:name w:val="Font Style99"/>
    <w:qFormat/>
    <w:uiPriority w:val="0"/>
    <w:rPr>
      <w:rFonts w:ascii="Times New Roman" w:hAnsi="Times New Roman"/>
      <w:b/>
      <w:smallCaps/>
      <w:color w:val="000000"/>
      <w:sz w:val="10"/>
    </w:rPr>
  </w:style>
  <w:style w:type="character" w:customStyle="1" w:styleId="159">
    <w:name w:val="Font Style100"/>
    <w:qFormat/>
    <w:uiPriority w:val="0"/>
    <w:rPr>
      <w:rFonts w:ascii="Arial" w:hAnsi="Arial"/>
      <w:i/>
      <w:color w:val="000000"/>
      <w:sz w:val="24"/>
    </w:rPr>
  </w:style>
  <w:style w:type="character" w:customStyle="1" w:styleId="160">
    <w:name w:val="Font Style101"/>
    <w:qFormat/>
    <w:uiPriority w:val="0"/>
    <w:rPr>
      <w:rFonts w:ascii="Times New Roman" w:hAnsi="Times New Roman"/>
      <w:i/>
      <w:color w:val="000000"/>
      <w:sz w:val="18"/>
    </w:rPr>
  </w:style>
  <w:style w:type="character" w:customStyle="1" w:styleId="161">
    <w:name w:val="Font Style102"/>
    <w:qFormat/>
    <w:uiPriority w:val="0"/>
    <w:rPr>
      <w:rFonts w:ascii="Times New Roman" w:hAnsi="Times New Roman"/>
      <w:i/>
      <w:color w:val="000000"/>
      <w:sz w:val="22"/>
    </w:rPr>
  </w:style>
  <w:style w:type="character" w:customStyle="1" w:styleId="162">
    <w:name w:val="Font Style104"/>
    <w:qFormat/>
    <w:uiPriority w:val="0"/>
    <w:rPr>
      <w:rFonts w:ascii="Arial" w:hAnsi="Arial"/>
      <w:i/>
      <w:color w:val="000000"/>
      <w:sz w:val="28"/>
    </w:rPr>
  </w:style>
  <w:style w:type="character" w:customStyle="1" w:styleId="163">
    <w:name w:val="Font Style109"/>
    <w:qFormat/>
    <w:uiPriority w:val="0"/>
    <w:rPr>
      <w:rFonts w:ascii="Arial" w:hAnsi="Arial"/>
      <w:i/>
      <w:color w:val="000000"/>
      <w:sz w:val="10"/>
    </w:rPr>
  </w:style>
  <w:style w:type="character" w:customStyle="1" w:styleId="164">
    <w:name w:val="Font Style110"/>
    <w:qFormat/>
    <w:uiPriority w:val="0"/>
    <w:rPr>
      <w:rFonts w:ascii="Arial" w:hAnsi="Arial"/>
      <w:i/>
      <w:color w:val="000000"/>
      <w:sz w:val="14"/>
    </w:rPr>
  </w:style>
  <w:style w:type="character" w:customStyle="1" w:styleId="165">
    <w:name w:val="Font Style112"/>
    <w:qFormat/>
    <w:uiPriority w:val="0"/>
    <w:rPr>
      <w:rFonts w:ascii="Arial" w:hAnsi="Arial"/>
      <w:color w:val="000000"/>
      <w:sz w:val="18"/>
    </w:rPr>
  </w:style>
  <w:style w:type="character" w:customStyle="1" w:styleId="166">
    <w:name w:val="Font Style113"/>
    <w:qFormat/>
    <w:uiPriority w:val="0"/>
    <w:rPr>
      <w:rFonts w:ascii="Franklin Gothic Demi Cond" w:hAnsi="Franklin Gothic Demi Cond"/>
      <w:color w:val="000000"/>
      <w:sz w:val="30"/>
    </w:rPr>
  </w:style>
  <w:style w:type="character" w:customStyle="1" w:styleId="167">
    <w:name w:val="Font Style114"/>
    <w:qFormat/>
    <w:uiPriority w:val="0"/>
    <w:rPr>
      <w:rFonts w:ascii="Times New Roman" w:hAnsi="Times New Roman"/>
      <w:color w:val="000000"/>
      <w:sz w:val="12"/>
    </w:rPr>
  </w:style>
  <w:style w:type="character" w:customStyle="1" w:styleId="168">
    <w:name w:val="Font Style115"/>
    <w:qFormat/>
    <w:uiPriority w:val="0"/>
    <w:rPr>
      <w:rFonts w:ascii="Arial" w:hAnsi="Arial"/>
      <w:color w:val="000000"/>
      <w:spacing w:val="-10"/>
      <w:sz w:val="20"/>
    </w:rPr>
  </w:style>
  <w:style w:type="character" w:customStyle="1" w:styleId="169">
    <w:name w:val="Font Style116"/>
    <w:qFormat/>
    <w:uiPriority w:val="0"/>
    <w:rPr>
      <w:rFonts w:ascii="Arial" w:hAnsi="Arial"/>
      <w:color w:val="000000"/>
      <w:sz w:val="16"/>
    </w:rPr>
  </w:style>
  <w:style w:type="character" w:customStyle="1" w:styleId="170">
    <w:name w:val="Font Style117"/>
    <w:qFormat/>
    <w:uiPriority w:val="0"/>
    <w:rPr>
      <w:rFonts w:ascii="Arial" w:hAnsi="Arial"/>
      <w:color w:val="000000"/>
      <w:sz w:val="14"/>
    </w:rPr>
  </w:style>
  <w:style w:type="character" w:customStyle="1" w:styleId="171">
    <w:name w:val="Font Style120"/>
    <w:qFormat/>
    <w:uiPriority w:val="0"/>
    <w:rPr>
      <w:rFonts w:ascii="Arial" w:hAnsi="Arial"/>
      <w:b/>
      <w:color w:val="000000"/>
      <w:sz w:val="16"/>
    </w:rPr>
  </w:style>
  <w:style w:type="character" w:customStyle="1" w:styleId="172">
    <w:name w:val="Font Style121"/>
    <w:qFormat/>
    <w:uiPriority w:val="0"/>
    <w:rPr>
      <w:rFonts w:ascii="Times New Roman" w:hAnsi="Times New Roman"/>
      <w:i/>
      <w:color w:val="000000"/>
      <w:sz w:val="22"/>
    </w:rPr>
  </w:style>
  <w:style w:type="character" w:customStyle="1" w:styleId="173">
    <w:name w:val="Font Style122"/>
    <w:qFormat/>
    <w:uiPriority w:val="0"/>
    <w:rPr>
      <w:rFonts w:ascii="Times New Roman" w:hAnsi="Times New Roman"/>
      <w:color w:val="000000"/>
      <w:sz w:val="22"/>
    </w:rPr>
  </w:style>
  <w:style w:type="character" w:customStyle="1" w:styleId="174">
    <w:name w:val="Font Style123"/>
    <w:qFormat/>
    <w:uiPriority w:val="0"/>
    <w:rPr>
      <w:rFonts w:ascii="Arial" w:hAnsi="Arial"/>
      <w:b/>
      <w:color w:val="000000"/>
      <w:sz w:val="18"/>
    </w:rPr>
  </w:style>
  <w:style w:type="character" w:customStyle="1" w:styleId="175">
    <w:name w:val="Font Style124"/>
    <w:qFormat/>
    <w:uiPriority w:val="0"/>
    <w:rPr>
      <w:rFonts w:ascii="Arial" w:hAnsi="Arial"/>
      <w:b/>
      <w:color w:val="000000"/>
      <w:sz w:val="22"/>
    </w:rPr>
  </w:style>
  <w:style w:type="character" w:customStyle="1" w:styleId="176">
    <w:name w:val="Font Style125"/>
    <w:qFormat/>
    <w:uiPriority w:val="0"/>
    <w:rPr>
      <w:rFonts w:ascii="Arial" w:hAnsi="Arial"/>
      <w:color w:val="000000"/>
      <w:sz w:val="16"/>
    </w:rPr>
  </w:style>
  <w:style w:type="character" w:customStyle="1" w:styleId="177">
    <w:name w:val="Font Style126"/>
    <w:qFormat/>
    <w:uiPriority w:val="0"/>
    <w:rPr>
      <w:rFonts w:ascii="Arial" w:hAnsi="Arial"/>
      <w:b/>
      <w:color w:val="000000"/>
      <w:sz w:val="26"/>
    </w:rPr>
  </w:style>
  <w:style w:type="character" w:customStyle="1" w:styleId="178">
    <w:name w:val="Font Style127"/>
    <w:qFormat/>
    <w:uiPriority w:val="0"/>
    <w:rPr>
      <w:rFonts w:ascii="Arial" w:hAnsi="Arial"/>
      <w:i/>
      <w:color w:val="000000"/>
      <w:sz w:val="18"/>
    </w:rPr>
  </w:style>
  <w:style w:type="character" w:customStyle="1" w:styleId="179">
    <w:name w:val="Font Style129"/>
    <w:qFormat/>
    <w:uiPriority w:val="0"/>
    <w:rPr>
      <w:rFonts w:ascii="Arial" w:hAnsi="Arial"/>
      <w:b/>
      <w:color w:val="000000"/>
      <w:sz w:val="18"/>
    </w:rPr>
  </w:style>
  <w:style w:type="paragraph" w:customStyle="1" w:styleId="180">
    <w:name w:val="Iau?iue"/>
    <w:qFormat/>
    <w:uiPriority w:val="0"/>
    <w:rPr>
      <w:rFonts w:ascii="Times New Roman" w:hAnsi="Times New Roman" w:eastAsia="SimSun" w:cs="Times New Roman"/>
      <w:lang w:val="en-US" w:eastAsia="ru-RU" w:bidi="ar-SA"/>
    </w:rPr>
  </w:style>
  <w:style w:type="paragraph" w:customStyle="1" w:styleId="181">
    <w:name w:val="caaieiaie 3"/>
    <w:basedOn w:val="180"/>
    <w:next w:val="180"/>
    <w:qFormat/>
    <w:uiPriority w:val="0"/>
    <w:pPr>
      <w:keepNext/>
      <w:spacing w:line="360" w:lineRule="auto"/>
    </w:pPr>
    <w:rPr>
      <w:b/>
      <w:sz w:val="32"/>
      <w:lang w:val="ru-RU"/>
    </w:rPr>
  </w:style>
  <w:style w:type="paragraph" w:customStyle="1" w:styleId="182">
    <w:name w:val="caaieiaie 5"/>
    <w:basedOn w:val="180"/>
    <w:next w:val="180"/>
    <w:qFormat/>
    <w:uiPriority w:val="0"/>
    <w:pPr>
      <w:keepNext/>
      <w:spacing w:line="360" w:lineRule="auto"/>
    </w:pPr>
    <w:rPr>
      <w:b/>
      <w:sz w:val="28"/>
      <w:lang w:val="ru-RU"/>
    </w:rPr>
  </w:style>
  <w:style w:type="paragraph" w:customStyle="1" w:styleId="183">
    <w:name w:val="Iniiaiie oaeno"/>
    <w:basedOn w:val="180"/>
    <w:qFormat/>
    <w:uiPriority w:val="0"/>
    <w:pPr>
      <w:tabs>
        <w:tab w:val="left" w:pos="720"/>
        <w:tab w:val="left" w:pos="3969"/>
      </w:tabs>
      <w:spacing w:line="360" w:lineRule="auto"/>
    </w:pPr>
    <w:rPr>
      <w:b/>
      <w:color w:val="000000"/>
      <w:sz w:val="40"/>
      <w:lang w:val="ru-RU"/>
    </w:rPr>
  </w:style>
  <w:style w:type="paragraph" w:styleId="184">
    <w:name w:val="Medium Grid 2"/>
    <w:qFormat/>
    <w:uiPriority w:val="1"/>
    <w:rPr>
      <w:rFonts w:ascii="Calibri" w:hAnsi="Calibri" w:eastAsia="SimSun" w:cs="Times New Roman"/>
      <w:sz w:val="22"/>
      <w:szCs w:val="22"/>
      <w:lang w:val="ru-RU" w:eastAsia="en-US" w:bidi="ar-SA"/>
    </w:rPr>
  </w:style>
  <w:style w:type="character" w:customStyle="1" w:styleId="185">
    <w:name w:val="apple-style-span"/>
    <w:qFormat/>
    <w:uiPriority w:val="0"/>
    <w:rPr>
      <w:rFonts w:cs="Times New Roman"/>
    </w:rPr>
  </w:style>
  <w:style w:type="paragraph" w:customStyle="1" w:styleId="186">
    <w:name w:val="formattext"/>
    <w:basedOn w:val="1"/>
    <w:qFormat/>
    <w:uiPriority w:val="0"/>
    <w:pPr>
      <w:widowControl/>
      <w:autoSpaceDE/>
      <w:autoSpaceDN/>
      <w:adjustRightInd/>
      <w:spacing w:before="100" w:beforeAutospacing="1" w:after="100" w:afterAutospacing="1"/>
    </w:pPr>
    <w:rPr>
      <w:sz w:val="24"/>
      <w:szCs w:val="24"/>
    </w:rPr>
  </w:style>
  <w:style w:type="paragraph" w:customStyle="1" w:styleId="187">
    <w:name w:val="topleveltext"/>
    <w:basedOn w:val="1"/>
    <w:qFormat/>
    <w:uiPriority w:val="0"/>
    <w:pPr>
      <w:widowControl/>
      <w:autoSpaceDE/>
      <w:autoSpaceDN/>
      <w:adjustRightInd/>
      <w:spacing w:before="100" w:beforeAutospacing="1" w:after="100" w:afterAutospacing="1"/>
    </w:pPr>
    <w:rPr>
      <w:sz w:val="24"/>
      <w:szCs w:val="24"/>
    </w:rPr>
  </w:style>
  <w:style w:type="paragraph" w:customStyle="1" w:styleId="188">
    <w:name w:val="Heading"/>
    <w:uiPriority w:val="0"/>
    <w:pPr>
      <w:widowControl w:val="0"/>
      <w:autoSpaceDE w:val="0"/>
      <w:autoSpaceDN w:val="0"/>
      <w:adjustRightInd w:val="0"/>
    </w:pPr>
    <w:rPr>
      <w:rFonts w:ascii="Arial" w:hAnsi="Arial" w:eastAsia="SimSun" w:cs="Arial"/>
      <w:b/>
      <w:bCs/>
      <w:sz w:val="22"/>
      <w:szCs w:val="22"/>
      <w:lang w:val="ru-RU" w:eastAsia="ru-RU" w:bidi="ar-SA"/>
    </w:rPr>
  </w:style>
  <w:style w:type="table" w:customStyle="1" w:styleId="189">
    <w:name w:val="Table Normal"/>
    <w:unhideWhenUsed/>
    <w:qFormat/>
    <w:uiPriority w:val="2"/>
    <w:pPr>
      <w:widowControl w:val="0"/>
      <w:autoSpaceDE w:val="0"/>
      <w:autoSpaceDN w:val="0"/>
    </w:pPr>
    <w:rPr>
      <w:rFonts w:ascii="Calibri" w:hAnsi="Calibri" w:eastAsia="Calibri"/>
      <w:sz w:val="22"/>
      <w:szCs w:val="22"/>
      <w:lang w:val="en-US" w:eastAsia="en-US" w:bidi="ar-SA"/>
    </w:rPr>
    <w:tblPr>
      <w:tblCellMar>
        <w:top w:w="0" w:type="dxa"/>
        <w:left w:w="0" w:type="dxa"/>
        <w:bottom w:w="0" w:type="dxa"/>
        <w:right w:w="0" w:type="dxa"/>
      </w:tblCellMar>
    </w:tblPr>
  </w:style>
  <w:style w:type="paragraph" w:customStyle="1" w:styleId="190">
    <w:name w:val="Table Paragraph"/>
    <w:basedOn w:val="1"/>
    <w:qFormat/>
    <w:uiPriority w:val="1"/>
    <w:pPr>
      <w:adjustRightInd/>
      <w:spacing w:before="113"/>
      <w:ind w:left="50"/>
    </w:pPr>
    <w:rPr>
      <w:rFonts w:ascii="Cambria" w:hAnsi="Cambria" w:eastAsia="Cambria" w:cs="Cambria"/>
      <w:sz w:val="22"/>
      <w:szCs w:val="22"/>
      <w:lang w:val="en-US" w:eastAsia="en-US"/>
    </w:rPr>
  </w:style>
  <w:style w:type="paragraph" w:customStyle="1" w:styleId="191">
    <w:name w:val="Нормальный (таблица)"/>
    <w:basedOn w:val="1"/>
    <w:next w:val="1"/>
    <w:qFormat/>
    <w:uiPriority w:val="99"/>
    <w:pPr>
      <w:jc w:val="both"/>
    </w:pPr>
    <w:rPr>
      <w:rFonts w:ascii="Times New Roman CYR" w:hAnsi="Times New Roman CYR" w:cs="Times New Roman CYR"/>
      <w:sz w:val="24"/>
      <w:szCs w:val="24"/>
    </w:rPr>
  </w:style>
  <w:style w:type="paragraph" w:customStyle="1" w:styleId="192">
    <w:name w:val="Style8"/>
    <w:basedOn w:val="1"/>
    <w:qFormat/>
    <w:uiPriority w:val="99"/>
    <w:rPr>
      <w:rFonts w:ascii="Book Antiqua" w:hAnsi="Book Antiqua"/>
      <w:sz w:val="24"/>
      <w:szCs w:val="24"/>
    </w:rPr>
  </w:style>
  <w:style w:type="paragraph" w:customStyle="1" w:styleId="193">
    <w:name w:val="Style31"/>
    <w:basedOn w:val="1"/>
    <w:qFormat/>
    <w:uiPriority w:val="99"/>
    <w:rPr>
      <w:rFonts w:ascii="Book Antiqua" w:hAnsi="Book Antiqua"/>
      <w:sz w:val="24"/>
      <w:szCs w:val="24"/>
    </w:rPr>
  </w:style>
  <w:style w:type="paragraph" w:customStyle="1" w:styleId="194">
    <w:name w:val="Style39"/>
    <w:basedOn w:val="1"/>
    <w:qFormat/>
    <w:uiPriority w:val="99"/>
    <w:rPr>
      <w:rFonts w:ascii="Book Antiqua" w:hAnsi="Book Antiqua"/>
      <w:sz w:val="24"/>
      <w:szCs w:val="24"/>
    </w:rPr>
  </w:style>
  <w:style w:type="paragraph" w:customStyle="1" w:styleId="195">
    <w:name w:val="Style45"/>
    <w:basedOn w:val="1"/>
    <w:qFormat/>
    <w:uiPriority w:val="99"/>
    <w:rPr>
      <w:rFonts w:ascii="Book Antiqua" w:hAnsi="Book Antiqua"/>
      <w:sz w:val="24"/>
      <w:szCs w:val="24"/>
    </w:rPr>
  </w:style>
  <w:style w:type="character" w:customStyle="1" w:styleId="196">
    <w:name w:val="Font Style52"/>
    <w:qFormat/>
    <w:uiPriority w:val="99"/>
    <w:rPr>
      <w:rFonts w:ascii="Book Antiqua" w:hAnsi="Book Antiqua" w:cs="Book Antiqua"/>
      <w:color w:val="000000"/>
      <w:spacing w:val="10"/>
      <w:sz w:val="38"/>
      <w:szCs w:val="38"/>
      <w:rtl/>
      <w:cs/>
    </w:rPr>
  </w:style>
  <w:style w:type="character" w:customStyle="1" w:styleId="197">
    <w:name w:val="Font Style53"/>
    <w:qFormat/>
    <w:uiPriority w:val="99"/>
    <w:rPr>
      <w:rFonts w:ascii="Georgia" w:hAnsi="Georgia" w:cs="Georgia"/>
      <w:b/>
      <w:bCs/>
      <w:color w:val="000000"/>
      <w:spacing w:val="-10"/>
      <w:sz w:val="50"/>
      <w:szCs w:val="50"/>
      <w:rtl/>
      <w:cs/>
    </w:rPr>
  </w:style>
  <w:style w:type="character" w:customStyle="1" w:styleId="198">
    <w:name w:val="Font Style56"/>
    <w:qFormat/>
    <w:uiPriority w:val="99"/>
    <w:rPr>
      <w:rFonts w:ascii="Book Antiqua" w:hAnsi="Book Antiqua" w:cs="Book Antiqua"/>
      <w:b/>
      <w:bCs/>
      <w:color w:val="000000"/>
      <w:sz w:val="34"/>
      <w:szCs w:val="34"/>
      <w:rtl/>
      <w:cs/>
    </w:rPr>
  </w:style>
  <w:style w:type="character" w:customStyle="1" w:styleId="199">
    <w:name w:val="Font Style58"/>
    <w:qFormat/>
    <w:uiPriority w:val="99"/>
    <w:rPr>
      <w:rFonts w:ascii="Book Antiqua" w:hAnsi="Book Antiqua" w:cs="Book Antiqua"/>
      <w:color w:val="000000"/>
      <w:spacing w:val="20"/>
      <w:sz w:val="16"/>
      <w:szCs w:val="16"/>
      <w:rtl/>
      <w:cs/>
    </w:rPr>
  </w:style>
  <w:style w:type="character" w:customStyle="1" w:styleId="200">
    <w:name w:val="Font Style61"/>
    <w:uiPriority w:val="99"/>
    <w:rPr>
      <w:rFonts w:ascii="Book Antiqua" w:hAnsi="Book Antiqua" w:cs="Book Antiqua"/>
      <w:color w:val="000000"/>
      <w:sz w:val="16"/>
      <w:szCs w:val="16"/>
      <w:rtl/>
      <w:cs/>
    </w:rPr>
  </w:style>
  <w:style w:type="character" w:customStyle="1" w:styleId="201">
    <w:name w:val="Font Style67"/>
    <w:qFormat/>
    <w:uiPriority w:val="99"/>
    <w:rPr>
      <w:rFonts w:ascii="Aharoni" w:cs="Aharoni"/>
      <w:i/>
      <w:iCs/>
      <w:smallCaps/>
      <w:color w:val="000000"/>
      <w:sz w:val="8"/>
      <w:szCs w:val="8"/>
      <w:rtl/>
      <w:cs/>
      <w:lang w:bidi="he-IL"/>
    </w:rPr>
  </w:style>
  <w:style w:type="character" w:customStyle="1" w:styleId="202">
    <w:name w:val="Font Style68"/>
    <w:qFormat/>
    <w:uiPriority w:val="99"/>
    <w:rPr>
      <w:rFonts w:ascii="Book Antiqua" w:hAnsi="Book Antiqua" w:cs="Book Antiqua"/>
      <w:color w:val="000000"/>
      <w:sz w:val="10"/>
      <w:szCs w:val="10"/>
      <w:rtl/>
      <w:cs/>
    </w:rPr>
  </w:style>
  <w:style w:type="character" w:customStyle="1" w:styleId="203">
    <w:name w:val="Font Style69"/>
    <w:uiPriority w:val="99"/>
    <w:rPr>
      <w:rFonts w:ascii="Gungsuh" w:eastAsia="Gungsuh" w:cs="Gungsuh"/>
      <w:color w:val="000000"/>
      <w:sz w:val="8"/>
      <w:szCs w:val="8"/>
      <w:rtl/>
      <w:cs/>
    </w:rPr>
  </w:style>
  <w:style w:type="character" w:customStyle="1" w:styleId="204">
    <w:name w:val="Font Style70"/>
    <w:qFormat/>
    <w:uiPriority w:val="99"/>
    <w:rPr>
      <w:rFonts w:ascii="Aharoni" w:cs="Aharoni"/>
      <w:color w:val="000000"/>
      <w:sz w:val="12"/>
      <w:szCs w:val="12"/>
      <w:rtl/>
      <w:cs/>
      <w:lang w:bidi="he-IL"/>
    </w:rPr>
  </w:style>
  <w:style w:type="character" w:customStyle="1" w:styleId="205">
    <w:name w:val="Font Style75"/>
    <w:qFormat/>
    <w:uiPriority w:val="99"/>
    <w:rPr>
      <w:rFonts w:ascii="Book Antiqua" w:hAnsi="Book Antiqua" w:cs="Book Antiqua"/>
      <w:b/>
      <w:bCs/>
      <w:color w:val="000000"/>
      <w:spacing w:val="10"/>
      <w:sz w:val="16"/>
      <w:szCs w:val="16"/>
      <w:rtl/>
      <w:cs/>
    </w:rPr>
  </w:style>
  <w:style w:type="character" w:customStyle="1" w:styleId="206">
    <w:name w:val="Font Style76"/>
    <w:qFormat/>
    <w:uiPriority w:val="99"/>
    <w:rPr>
      <w:rFonts w:ascii="Book Antiqua" w:hAnsi="Book Antiqua" w:cs="Book Antiqua"/>
      <w:b/>
      <w:bCs/>
      <w:color w:val="000000"/>
      <w:sz w:val="30"/>
      <w:szCs w:val="30"/>
      <w:rtl/>
      <w:cs/>
    </w:rPr>
  </w:style>
  <w:style w:type="character" w:customStyle="1" w:styleId="207">
    <w:name w:val="Font Style77"/>
    <w:qFormat/>
    <w:uiPriority w:val="99"/>
    <w:rPr>
      <w:rFonts w:ascii="Book Antiqua" w:hAnsi="Book Antiqua" w:cs="Book Antiqua"/>
      <w:color w:val="000000"/>
      <w:sz w:val="20"/>
      <w:szCs w:val="20"/>
      <w:rtl/>
      <w:cs/>
    </w:rPr>
  </w:style>
  <w:style w:type="character" w:customStyle="1" w:styleId="208">
    <w:name w:val="Font Style78"/>
    <w:qFormat/>
    <w:uiPriority w:val="99"/>
    <w:rPr>
      <w:rFonts w:ascii="Book Antiqua" w:hAnsi="Book Antiqua" w:cs="Book Antiqua"/>
      <w:i/>
      <w:iCs/>
      <w:color w:val="000000"/>
      <w:sz w:val="20"/>
      <w:szCs w:val="20"/>
      <w:rtl/>
      <w:cs/>
    </w:rPr>
  </w:style>
  <w:style w:type="character" w:customStyle="1" w:styleId="209">
    <w:name w:val="Font Style79"/>
    <w:qFormat/>
    <w:uiPriority w:val="99"/>
    <w:rPr>
      <w:rFonts w:ascii="Book Antiqua" w:hAnsi="Book Antiqua" w:cs="Book Antiqua"/>
      <w:b/>
      <w:bCs/>
      <w:color w:val="000000"/>
      <w:sz w:val="20"/>
      <w:szCs w:val="20"/>
      <w:rtl/>
      <w:cs/>
    </w:rPr>
  </w:style>
  <w:style w:type="table" w:customStyle="1" w:styleId="210">
    <w:name w:val="Сетка таблицы1"/>
    <w:basedOn w:val="9"/>
    <w:qFormat/>
    <w:uiPriority w:val="59"/>
    <w:rPr>
      <w:rFonts w:ascii="Book Antiqua"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le Normal1"/>
    <w:unhideWhenUsed/>
    <w:qFormat/>
    <w:uiPriority w:val="2"/>
    <w:pPr>
      <w:widowControl w:val="0"/>
      <w:autoSpaceDE w:val="0"/>
      <w:autoSpaceDN w:val="0"/>
    </w:pPr>
    <w:rPr>
      <w:rFonts w:ascii="Calibri" w:hAnsi="Calibri" w:eastAsia="Calibri"/>
      <w:sz w:val="22"/>
      <w:szCs w:val="22"/>
      <w:lang w:val="en-US" w:eastAsia="en-US" w:bidi="ar-SA"/>
    </w:rPr>
    <w:tblPr>
      <w:tblCellMar>
        <w:top w:w="0" w:type="dxa"/>
        <w:left w:w="0" w:type="dxa"/>
        <w:bottom w:w="0" w:type="dxa"/>
        <w:right w:w="0" w:type="dxa"/>
      </w:tblCellMar>
    </w:tblPr>
  </w:style>
  <w:style w:type="paragraph" w:customStyle="1" w:styleId="212">
    <w:name w:val="Заголовок"/>
    <w:basedOn w:val="1"/>
    <w:link w:val="213"/>
    <w:qFormat/>
    <w:uiPriority w:val="1"/>
    <w:pPr>
      <w:adjustRightInd/>
      <w:spacing w:before="138"/>
      <w:ind w:left="1326" w:right="101" w:firstLine="673"/>
    </w:pPr>
    <w:rPr>
      <w:rFonts w:ascii="Cambria" w:hAnsi="Cambria" w:eastAsia="Cambria" w:cs="Cambria"/>
      <w:b/>
      <w:bCs/>
      <w:sz w:val="48"/>
      <w:szCs w:val="48"/>
      <w:lang w:val="en-US" w:eastAsia="en-US"/>
    </w:rPr>
  </w:style>
  <w:style w:type="character" w:customStyle="1" w:styleId="213">
    <w:name w:val="Заголовок Знак"/>
    <w:link w:val="212"/>
    <w:qFormat/>
    <w:locked/>
    <w:uiPriority w:val="1"/>
    <w:rPr>
      <w:rFonts w:ascii="Cambria" w:hAnsi="Cambria" w:eastAsia="Cambria" w:cs="Cambria"/>
      <w:b/>
      <w:bCs/>
      <w:sz w:val="48"/>
      <w:szCs w:val="48"/>
      <w:lang w:val="en-US" w:eastAsia="en-US"/>
    </w:rPr>
  </w:style>
  <w:style w:type="paragraph" w:styleId="214">
    <w:name w:val="List Paragraph"/>
    <w:basedOn w:val="1"/>
    <w:qFormat/>
    <w:uiPriority w:val="1"/>
    <w:pPr>
      <w:adjustRightInd/>
      <w:ind w:left="2951" w:hanging="766"/>
    </w:pPr>
    <w:rPr>
      <w:rFonts w:ascii="Cambria" w:hAnsi="Cambria" w:eastAsia="Cambria" w:cs="Cambria"/>
      <w:sz w:val="22"/>
      <w:szCs w:val="22"/>
      <w:lang w:val="en-US" w:eastAsia="en-US"/>
    </w:rPr>
  </w:style>
  <w:style w:type="character" w:customStyle="1" w:styleId="215">
    <w:name w:val="Font Style12"/>
    <w:qFormat/>
    <w:uiPriority w:val="99"/>
    <w:rPr>
      <w:rFonts w:ascii="Candara" w:hAnsi="Candara" w:cs="Candara"/>
      <w:b/>
      <w:bCs/>
      <w:color w:val="000000"/>
      <w:sz w:val="32"/>
      <w:szCs w:val="32"/>
    </w:rPr>
  </w:style>
  <w:style w:type="character" w:customStyle="1" w:styleId="216">
    <w:name w:val="Font Style11"/>
    <w:uiPriority w:val="99"/>
    <w:rPr>
      <w:rFonts w:ascii="Palatino Linotype" w:hAnsi="Palatino Linotype" w:cs="Palatino Linotype"/>
      <w:b/>
      <w:bCs/>
      <w:color w:val="000000"/>
      <w:sz w:val="16"/>
      <w:szCs w:val="16"/>
    </w:rPr>
  </w:style>
  <w:style w:type="character" w:customStyle="1" w:styleId="217">
    <w:name w:val="Font Style13"/>
    <w:uiPriority w:val="99"/>
    <w:rPr>
      <w:rFonts w:ascii="Palatino Linotype" w:hAnsi="Palatino Linotype" w:cs="Palatino Linotype"/>
      <w:b/>
      <w:bCs/>
      <w:color w:val="000000"/>
      <w:sz w:val="20"/>
      <w:szCs w:val="20"/>
    </w:rPr>
  </w:style>
  <w:style w:type="character" w:customStyle="1" w:styleId="218">
    <w:name w:val="Font Style105"/>
    <w:uiPriority w:val="99"/>
    <w:rPr>
      <w:rFonts w:ascii="Angsana New" w:hAnsi="Angsana New" w:cs="Angsana New"/>
      <w:b/>
      <w:bCs/>
      <w:color w:val="000000"/>
      <w:sz w:val="48"/>
      <w:szCs w:val="48"/>
      <w:rtl/>
      <w:cs/>
    </w:rPr>
  </w:style>
  <w:style w:type="character" w:customStyle="1" w:styleId="219">
    <w:name w:val="Font Style166"/>
    <w:qFormat/>
    <w:uiPriority w:val="99"/>
    <w:rPr>
      <w:rFonts w:ascii="Book Antiqua" w:hAnsi="Book Antiqua" w:cs="Book Antiqua"/>
      <w:b/>
      <w:bCs/>
      <w:color w:val="000000"/>
      <w:sz w:val="30"/>
      <w:szCs w:val="30"/>
    </w:rPr>
  </w:style>
  <w:style w:type="character" w:customStyle="1" w:styleId="220">
    <w:name w:val="A5"/>
    <w:qFormat/>
    <w:uiPriority w:val="99"/>
    <w:rPr>
      <w:rFonts w:cs="Cambria"/>
      <w:color w:val="000000"/>
      <w:sz w:val="18"/>
      <w:szCs w:val="18"/>
    </w:rPr>
  </w:style>
  <w:style w:type="paragraph" w:customStyle="1" w:styleId="221">
    <w:name w:val="Pa1"/>
    <w:basedOn w:val="44"/>
    <w:next w:val="44"/>
    <w:uiPriority w:val="99"/>
    <w:pPr>
      <w:widowControl/>
      <w:spacing w:line="221" w:lineRule="atLeast"/>
    </w:pPr>
    <w:rPr>
      <w:rFonts w:ascii="Cambria" w:hAnsi="Cambria" w:eastAsia="Calibri" w:cs="Times New Roman"/>
      <w:color w:val="auto"/>
      <w:lang w:eastAsia="en-US"/>
    </w:rPr>
  </w:style>
  <w:style w:type="paragraph" w:customStyle="1" w:styleId="222">
    <w:name w:val="Table text (9)"/>
    <w:qFormat/>
    <w:uiPriority w:val="0"/>
    <w:pPr>
      <w:spacing w:before="60" w:after="60" w:line="210" w:lineRule="atLeast"/>
      <w:jc w:val="both"/>
    </w:pPr>
    <w:rPr>
      <w:rFonts w:ascii="Arial" w:hAnsi="Arial" w:eastAsia="SimSun" w:cs="Times New Roman"/>
      <w:sz w:val="18"/>
      <w:lang w:val="en-GB" w:eastAsia="ja-JP" w:bidi="ar-SA"/>
    </w:rPr>
  </w:style>
  <w:style w:type="paragraph" w:customStyle="1" w:styleId="223">
    <w:name w:val="Note"/>
    <w:next w:val="1"/>
    <w:qFormat/>
    <w:uiPriority w:val="0"/>
    <w:pPr>
      <w:tabs>
        <w:tab w:val="left" w:pos="960"/>
      </w:tabs>
      <w:spacing w:after="240" w:line="210" w:lineRule="atLeast"/>
      <w:jc w:val="both"/>
    </w:pPr>
    <w:rPr>
      <w:rFonts w:ascii="Arial" w:hAnsi="Arial" w:eastAsia="SimSun" w:cs="Times New Roman"/>
      <w:sz w:val="18"/>
      <w:lang w:val="en-GB" w:eastAsia="ja-JP" w:bidi="ar-SA"/>
    </w:rPr>
  </w:style>
  <w:style w:type="paragraph" w:customStyle="1" w:styleId="224">
    <w:name w:val="Contenu de tableau"/>
    <w:basedOn w:val="1"/>
    <w:qFormat/>
    <w:uiPriority w:val="0"/>
    <w:pPr>
      <w:widowControl w:val="0"/>
      <w:suppressLineNumbers/>
      <w:suppressAutoHyphens/>
      <w:spacing w:after="0" w:line="240" w:lineRule="auto"/>
      <w:jc w:val="left"/>
    </w:pPr>
    <w:rPr>
      <w:rFonts w:ascii="Liberation Sans" w:hAnsi="Liberation Sans" w:eastAsia="SimSun" w:cs="Mangal"/>
      <w:kern w:val="1"/>
      <w:sz w:val="24"/>
      <w:szCs w:val="24"/>
      <w:lang w:val="en-GB" w:eastAsia="hi-IN" w:bidi="hi-I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Организация</Company>
  <Pages>105</Pages>
  <Words>38189</Words>
  <Characters>217683</Characters>
  <Lines>1814</Lines>
  <Paragraphs>510</Paragraphs>
  <TotalTime>22</TotalTime>
  <ScaleCrop>false</ScaleCrop>
  <LinksUpToDate>false</LinksUpToDate>
  <CharactersWithSpaces>255362</CharactersWithSpaces>
  <Application>WPS Office_11.2.0.11130_F1E327BC-269C-435d-A152-05C5408002CA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2017-03-01T06:35:00Z</dcterms:created>
  <dc:creator>Customer</dc:creator>
  <cp:lastModifiedBy>Dell</cp:lastModifiedBy>
  <cp:lastPrinted>2022-02-22T04:54:00Z</cp:lastPrinted>
  <dcterms:modified xsi:type="dcterms:W3CDTF">2022-05-22T07:00:26Z</dcterms:modified>
  <dc:title>Проект</dc:title>
  <cp:revision>3990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63C2156224B74ADC8D6BB3D032E032E2</vt:lpwstr>
  </property>
</Properties>
</file>